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08" w:rsidRPr="00154598" w:rsidRDefault="000E0008" w:rsidP="000E0008">
      <w:pPr>
        <w:spacing w:before="60" w:after="60"/>
        <w:jc w:val="center"/>
        <w:rPr>
          <w:b/>
          <w:sz w:val="26"/>
        </w:rPr>
      </w:pPr>
      <w:r>
        <w:rPr>
          <w:b/>
          <w:sz w:val="26"/>
        </w:rPr>
        <w:t>УКАЗАНИЯ</w:t>
      </w:r>
    </w:p>
    <w:p w:rsidR="000E0008" w:rsidRPr="00154598" w:rsidRDefault="000E0008" w:rsidP="000E0008">
      <w:pPr>
        <w:spacing w:before="60" w:after="60"/>
        <w:jc w:val="center"/>
        <w:rPr>
          <w:b/>
          <w:sz w:val="26"/>
        </w:rPr>
      </w:pPr>
      <w:r>
        <w:rPr>
          <w:b/>
          <w:sz w:val="26"/>
        </w:rPr>
        <w:t>по заполнению формы федерального статистического наблюдения</w:t>
      </w:r>
      <w:r w:rsidRPr="00154598">
        <w:rPr>
          <w:b/>
          <w:sz w:val="26"/>
        </w:rPr>
        <w:t xml:space="preserve"> </w:t>
      </w:r>
      <w:r w:rsidRPr="00154598">
        <w:rPr>
          <w:b/>
          <w:sz w:val="26"/>
        </w:rPr>
        <w:br/>
      </w:r>
      <w:r w:rsidRPr="000E0008">
        <w:rPr>
          <w:b/>
          <w:sz w:val="26"/>
        </w:rPr>
        <w:t>№1-цены приобретения «Сведения о ценах (тарифах) н</w:t>
      </w:r>
      <w:r>
        <w:rPr>
          <w:b/>
          <w:sz w:val="26"/>
        </w:rPr>
        <w:t>а промышленные товары и услуги,</w:t>
      </w:r>
      <w:r>
        <w:rPr>
          <w:b/>
          <w:sz w:val="26"/>
        </w:rPr>
        <w:br/>
      </w:r>
      <w:r w:rsidRPr="000E0008">
        <w:rPr>
          <w:b/>
          <w:sz w:val="26"/>
        </w:rPr>
        <w:t>приобретенные сельскохозяйственными организациями»</w:t>
      </w:r>
    </w:p>
    <w:p w:rsidR="002A2179" w:rsidRPr="002A2179" w:rsidRDefault="002A2179" w:rsidP="002A2179">
      <w:pPr>
        <w:ind w:firstLine="709"/>
        <w:jc w:val="both"/>
        <w:rPr>
          <w:sz w:val="24"/>
        </w:rPr>
      </w:pPr>
      <w:r w:rsidRPr="002A2179">
        <w:rPr>
          <w:sz w:val="24"/>
        </w:rPr>
        <w:t xml:space="preserve">Информацию по форме федерального статистического наблюдения № 1-цены приобретения «Сведения о ценах (тарифах) на промышленные товары и услуги, приобретенные сельскохозяйственными организациями» (далее – форма) предоставляют сельскохозяйственные организации – юридические лица, основным видом деятельности которых является производство сельскохозяйственной продукции (кроме крестьянских (фермерских) хозяйств и </w:t>
      </w:r>
      <w:proofErr w:type="spellStart"/>
      <w:r w:rsidRPr="002A2179">
        <w:rPr>
          <w:sz w:val="24"/>
        </w:rPr>
        <w:t>микропредприятий</w:t>
      </w:r>
      <w:proofErr w:type="spellEnd"/>
      <w:r w:rsidRPr="002A2179">
        <w:rPr>
          <w:sz w:val="24"/>
        </w:rPr>
        <w:t xml:space="preserve">). </w:t>
      </w:r>
    </w:p>
    <w:p w:rsidR="002A2179" w:rsidRPr="002A2179" w:rsidRDefault="002A2179" w:rsidP="002A2179">
      <w:pPr>
        <w:autoSpaceDE w:val="0"/>
        <w:autoSpaceDN w:val="0"/>
        <w:adjustRightInd w:val="0"/>
        <w:spacing w:before="120"/>
        <w:ind w:firstLine="709"/>
        <w:contextualSpacing/>
        <w:jc w:val="both"/>
        <w:rPr>
          <w:sz w:val="24"/>
          <w:szCs w:val="24"/>
        </w:rPr>
      </w:pPr>
      <w:r w:rsidRPr="002A2179">
        <w:rPr>
          <w:sz w:val="24"/>
          <w:szCs w:val="24"/>
        </w:rPr>
        <w:t xml:space="preserve">Форму предоставляют также филиалы, представительства и </w:t>
      </w:r>
      <w:proofErr w:type="gramStart"/>
      <w:r w:rsidRPr="002A2179">
        <w:rPr>
          <w:sz w:val="24"/>
          <w:szCs w:val="24"/>
        </w:rPr>
        <w:t>подразделения</w:t>
      </w:r>
      <w:proofErr w:type="gramEnd"/>
      <w:r w:rsidRPr="002A2179">
        <w:rPr>
          <w:sz w:val="24"/>
          <w:szCs w:val="24"/>
        </w:rPr>
        <w:t xml:space="preserve"> действующих на территории Российской Федерации иностранных организаций в порядке, установленном для юридических лиц.</w:t>
      </w:r>
    </w:p>
    <w:p w:rsidR="002A2179" w:rsidRPr="002A2179" w:rsidRDefault="002A2179" w:rsidP="002A2179">
      <w:pPr>
        <w:ind w:firstLine="709"/>
        <w:jc w:val="both"/>
        <w:rPr>
          <w:sz w:val="24"/>
        </w:rPr>
      </w:pPr>
      <w:r w:rsidRPr="002A2179">
        <w:rPr>
          <w:sz w:val="24"/>
        </w:rPr>
        <w:t>Юридическое лицо заполняет настоящую форму и предоставляет ее в территориальный орган Росстата по месту своего нахождения.</w:t>
      </w:r>
    </w:p>
    <w:p w:rsidR="002A2179" w:rsidRPr="002A2179" w:rsidRDefault="002A2179" w:rsidP="002A2179">
      <w:pPr>
        <w:ind w:firstLine="709"/>
        <w:jc w:val="both"/>
        <w:rPr>
          <w:sz w:val="24"/>
        </w:rPr>
      </w:pPr>
      <w:r w:rsidRPr="002A2179">
        <w:rPr>
          <w:sz w:val="24"/>
        </w:rPr>
        <w:t>При наличии у юридического лица обособленных подразделений</w:t>
      </w:r>
      <w:proofErr w:type="gramStart"/>
      <w:r w:rsidRPr="002A2179">
        <w:rPr>
          <w:sz w:val="24"/>
          <w:vertAlign w:val="superscript"/>
        </w:rPr>
        <w:t>1</w:t>
      </w:r>
      <w:proofErr w:type="gramEnd"/>
      <w:r w:rsidRPr="002A2179">
        <w:rPr>
          <w:sz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2A2179" w:rsidRDefault="002A2179" w:rsidP="002A2179">
      <w:pPr>
        <w:ind w:firstLine="709"/>
        <w:jc w:val="both"/>
        <w:rPr>
          <w:sz w:val="24"/>
          <w:lang w:val="en-US"/>
        </w:rPr>
      </w:pPr>
      <w:r w:rsidRPr="002A2179">
        <w:rPr>
          <w:sz w:val="24"/>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2030D0" w:rsidRDefault="002030D0" w:rsidP="002030D0">
      <w:pPr>
        <w:ind w:firstLine="709"/>
        <w:jc w:val="both"/>
        <w:rPr>
          <w:sz w:val="24"/>
        </w:rPr>
      </w:pPr>
      <w:r w:rsidRPr="002030D0">
        <w:rPr>
          <w:sz w:val="24"/>
        </w:rPr>
        <w:t>Временно не работающие организации, на которых в течение части отчетного периода осуществлялась деятельность, предоставляют форму на общих основаниях с указанием, с какого времени они не работают. Организации-банкроты, на которых введено конкурсное производство, не освобождаются от предоставления сведений по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 3 ст.149 Федерального закона от 26.10.2002 № 127-ФЗ «О несостоятельности (банкротстве)») организация-должник считается ликвидированной и освобождается от предоставления сведений.</w:t>
      </w:r>
    </w:p>
    <w:p w:rsidR="002A2179" w:rsidRPr="002A2179" w:rsidRDefault="002A2179" w:rsidP="002A2179">
      <w:pPr>
        <w:ind w:firstLine="709"/>
        <w:jc w:val="both"/>
        <w:rPr>
          <w:sz w:val="24"/>
        </w:rPr>
      </w:pPr>
      <w:r w:rsidRPr="002A2179">
        <w:rPr>
          <w:sz w:val="24"/>
        </w:rPr>
        <w:t xml:space="preserve">Руководитель юридического лица назначает должностных лиц, уполномоченных предоставлять первичные статистические данные </w:t>
      </w:r>
      <w:proofErr w:type="gramStart"/>
      <w:r w:rsidRPr="002A2179">
        <w:rPr>
          <w:sz w:val="24"/>
        </w:rPr>
        <w:t>от</w:t>
      </w:r>
      <w:proofErr w:type="gramEnd"/>
      <w:r w:rsidRPr="002A2179">
        <w:rPr>
          <w:sz w:val="24"/>
        </w:rPr>
        <w:t xml:space="preserve"> имени юридического лица.</w:t>
      </w:r>
    </w:p>
    <w:p w:rsidR="002A2179" w:rsidRDefault="002A2179" w:rsidP="002A2179">
      <w:pPr>
        <w:ind w:firstLine="709"/>
        <w:jc w:val="both"/>
        <w:rPr>
          <w:sz w:val="24"/>
        </w:rPr>
      </w:pPr>
      <w:r w:rsidRPr="002A2179">
        <w:rPr>
          <w:sz w:val="24"/>
        </w:rPr>
        <w:t xml:space="preserve">В адресной части </w:t>
      </w:r>
      <w:r w:rsidR="002030D0">
        <w:rPr>
          <w:sz w:val="24"/>
        </w:rPr>
        <w:t xml:space="preserve">формы </w:t>
      </w:r>
      <w:r w:rsidRPr="002A2179">
        <w:rPr>
          <w:sz w:val="24"/>
        </w:rPr>
        <w:t>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030D0" w:rsidRPr="002A2179" w:rsidRDefault="002030D0" w:rsidP="002A2179">
      <w:pPr>
        <w:ind w:firstLine="709"/>
        <w:jc w:val="both"/>
        <w:rPr>
          <w:sz w:val="24"/>
        </w:rPr>
      </w:pPr>
    </w:p>
    <w:p w:rsidR="002A2179" w:rsidRPr="002A2179" w:rsidRDefault="002A2179" w:rsidP="002A2179">
      <w:pPr>
        <w:ind w:firstLine="709"/>
        <w:jc w:val="both"/>
        <w:rPr>
          <w:rFonts w:eastAsia="Calibri"/>
          <w:sz w:val="24"/>
          <w:szCs w:val="24"/>
        </w:rPr>
      </w:pPr>
      <w:r w:rsidRPr="002A2179">
        <w:rPr>
          <w:rFonts w:eastAsia="Calibri"/>
          <w:sz w:val="24"/>
          <w:szCs w:val="24"/>
        </w:rPr>
        <w:t>_______________________</w:t>
      </w:r>
    </w:p>
    <w:p w:rsidR="002A2179" w:rsidRPr="002A2179" w:rsidRDefault="002A2179" w:rsidP="002A2179">
      <w:pPr>
        <w:ind w:left="-284" w:right="141" w:firstLine="993"/>
        <w:jc w:val="both"/>
        <w:rPr>
          <w:sz w:val="24"/>
        </w:rPr>
      </w:pPr>
      <w:r w:rsidRPr="002A2179">
        <w:rPr>
          <w:sz w:val="24"/>
          <w:vertAlign w:val="superscript"/>
        </w:rPr>
        <w:t>1</w:t>
      </w:r>
      <w:r w:rsidRPr="002A2179">
        <w:t>Примечание.</w:t>
      </w:r>
    </w:p>
    <w:p w:rsidR="002A2179" w:rsidRPr="002A2179" w:rsidRDefault="002A2179" w:rsidP="002A2179">
      <w:pPr>
        <w:spacing w:line="240" w:lineRule="exact"/>
        <w:ind w:firstLine="709"/>
        <w:jc w:val="both"/>
        <w:rPr>
          <w:iCs/>
        </w:rPr>
      </w:pPr>
      <w:r w:rsidRPr="002A2179">
        <w:rPr>
          <w:iCs/>
        </w:rPr>
        <w:lastRenderedPageBreak/>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8" w:history="1">
        <w:r w:rsidRPr="002A2179">
          <w:rPr>
            <w:iCs/>
          </w:rPr>
          <w:t>рабочее место</w:t>
        </w:r>
      </w:hyperlink>
      <w:r w:rsidRPr="002A2179">
        <w:rPr>
          <w:iCs/>
        </w:rPr>
        <w:t xml:space="preserve"> считается стационарным, если оно создается на срок более одного месяца (п. 2 ст. 11 Налогового кодекса Российской Федерации).</w:t>
      </w:r>
    </w:p>
    <w:p w:rsidR="002030D0" w:rsidRDefault="002030D0" w:rsidP="002030D0">
      <w:pPr>
        <w:ind w:firstLine="720"/>
        <w:jc w:val="both"/>
        <w:rPr>
          <w:sz w:val="24"/>
        </w:rPr>
      </w:pPr>
    </w:p>
    <w:p w:rsidR="002030D0" w:rsidRPr="002A2179" w:rsidRDefault="002030D0" w:rsidP="002030D0">
      <w:pPr>
        <w:ind w:firstLine="709"/>
        <w:jc w:val="both"/>
        <w:rPr>
          <w:sz w:val="24"/>
        </w:rPr>
      </w:pPr>
      <w:proofErr w:type="gramStart"/>
      <w:r w:rsidRPr="002A2179">
        <w:rPr>
          <w:sz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w:t>
      </w:r>
      <w:r w:rsidRPr="002A2179">
        <w:rPr>
          <w:sz w:val="24"/>
          <w:szCs w:val="24"/>
        </w:rPr>
        <w:t>, то указывается фактическое местонахождение респондента (почтовый адрес).</w:t>
      </w:r>
      <w:proofErr w:type="gramEnd"/>
      <w:r w:rsidRPr="002A2179">
        <w:rPr>
          <w:sz w:val="24"/>
          <w:szCs w:val="24"/>
        </w:rPr>
        <w:t xml:space="preserve"> Для</w:t>
      </w:r>
      <w:r w:rsidRPr="002A2179">
        <w:rPr>
          <w:sz w:val="24"/>
        </w:rPr>
        <w:t xml:space="preserve"> обособленных подразделений, не имеющих юридического адреса, указывается фактический (почтовый) адрес с почтовым индексом.</w:t>
      </w:r>
    </w:p>
    <w:p w:rsidR="002030D0" w:rsidRPr="002A2179" w:rsidRDefault="002030D0" w:rsidP="002030D0">
      <w:pPr>
        <w:ind w:firstLine="720"/>
        <w:jc w:val="both"/>
        <w:rPr>
          <w:sz w:val="24"/>
        </w:rPr>
      </w:pPr>
      <w:r w:rsidRPr="002A2179">
        <w:rPr>
          <w:sz w:val="24"/>
        </w:rPr>
        <w:t xml:space="preserve">В кодовой части титульного листа формы на основании Уведомления о присвоении кода ОКПО (идентификационного номера), размещенного на </w:t>
      </w:r>
      <w:proofErr w:type="gramStart"/>
      <w:r w:rsidRPr="002A2179">
        <w:rPr>
          <w:sz w:val="24"/>
        </w:rPr>
        <w:t>Интернет-портале</w:t>
      </w:r>
      <w:proofErr w:type="gramEnd"/>
      <w:r w:rsidRPr="002A2179">
        <w:rPr>
          <w:sz w:val="24"/>
        </w:rPr>
        <w:t xml:space="preserve"> Росстата по адресу</w:t>
      </w:r>
      <w:r w:rsidRPr="0051161B">
        <w:rPr>
          <w:sz w:val="24"/>
        </w:rPr>
        <w:t xml:space="preserve">: </w:t>
      </w:r>
      <w:r w:rsidRPr="000A6E32">
        <w:rPr>
          <w:sz w:val="24"/>
          <w:szCs w:val="24"/>
          <w:lang w:val="en-US"/>
        </w:rPr>
        <w:t>http</w:t>
      </w:r>
      <w:r w:rsidRPr="000A6E32">
        <w:rPr>
          <w:sz w:val="24"/>
          <w:szCs w:val="24"/>
        </w:rPr>
        <w:t>://</w:t>
      </w:r>
      <w:proofErr w:type="spellStart"/>
      <w:r w:rsidRPr="000A6E32">
        <w:rPr>
          <w:sz w:val="24"/>
          <w:szCs w:val="24"/>
          <w:lang w:val="en-US"/>
        </w:rPr>
        <w:t>websbor</w:t>
      </w:r>
      <w:proofErr w:type="spellEnd"/>
      <w:r w:rsidRPr="000A6E32">
        <w:rPr>
          <w:sz w:val="24"/>
          <w:szCs w:val="24"/>
        </w:rPr>
        <w:t>.</w:t>
      </w:r>
      <w:r w:rsidRPr="000A6E32">
        <w:rPr>
          <w:sz w:val="24"/>
          <w:szCs w:val="24"/>
          <w:lang w:val="en-US"/>
        </w:rPr>
        <w:t>gks</w:t>
      </w:r>
      <w:r w:rsidRPr="000A6E32">
        <w:rPr>
          <w:sz w:val="24"/>
          <w:szCs w:val="24"/>
        </w:rPr>
        <w:t>.</w:t>
      </w:r>
      <w:proofErr w:type="spellStart"/>
      <w:r w:rsidRPr="000A6E32">
        <w:rPr>
          <w:sz w:val="24"/>
          <w:szCs w:val="24"/>
          <w:lang w:val="en-US"/>
        </w:rPr>
        <w:t>ru</w:t>
      </w:r>
      <w:proofErr w:type="spellEnd"/>
      <w:r w:rsidRPr="000A6E32">
        <w:rPr>
          <w:sz w:val="24"/>
          <w:szCs w:val="24"/>
        </w:rPr>
        <w:t>/</w:t>
      </w:r>
      <w:r w:rsidRPr="000A6E32">
        <w:rPr>
          <w:sz w:val="24"/>
          <w:szCs w:val="24"/>
          <w:lang w:val="en-US"/>
        </w:rPr>
        <w:t>online</w:t>
      </w:r>
      <w:r w:rsidRPr="000A6E32">
        <w:rPr>
          <w:sz w:val="24"/>
          <w:szCs w:val="24"/>
        </w:rPr>
        <w:t>/#!/</w:t>
      </w:r>
      <w:proofErr w:type="spellStart"/>
      <w:r w:rsidRPr="000A6E32">
        <w:rPr>
          <w:sz w:val="24"/>
          <w:szCs w:val="24"/>
          <w:lang w:val="en-US"/>
        </w:rPr>
        <w:t>gs</w:t>
      </w:r>
      <w:proofErr w:type="spellEnd"/>
      <w:r w:rsidRPr="000A6E32">
        <w:rPr>
          <w:sz w:val="24"/>
          <w:szCs w:val="24"/>
        </w:rPr>
        <w:t>/</w:t>
      </w:r>
      <w:r w:rsidRPr="000A6E32">
        <w:rPr>
          <w:sz w:val="24"/>
          <w:szCs w:val="24"/>
          <w:lang w:val="en-US"/>
        </w:rPr>
        <w:t>statistic</w:t>
      </w:r>
      <w:r w:rsidRPr="000A6E32">
        <w:rPr>
          <w:sz w:val="24"/>
          <w:szCs w:val="24"/>
        </w:rPr>
        <w:t>-</w:t>
      </w:r>
      <w:r w:rsidRPr="000A6E32">
        <w:rPr>
          <w:sz w:val="24"/>
          <w:szCs w:val="24"/>
          <w:lang w:val="en-US"/>
        </w:rPr>
        <w:t>codes</w:t>
      </w:r>
      <w:r w:rsidRPr="000A6E32">
        <w:rPr>
          <w:sz w:val="24"/>
          <w:szCs w:val="24"/>
        </w:rPr>
        <w:t>,</w:t>
      </w:r>
      <w:r w:rsidRPr="0083578A">
        <w:t xml:space="preserve"> </w:t>
      </w:r>
      <w:r w:rsidRPr="002A2179">
        <w:rPr>
          <w:sz w:val="24"/>
        </w:rPr>
        <w:t>отчитывающаяся организация проставляет:</w:t>
      </w:r>
    </w:p>
    <w:p w:rsidR="002030D0" w:rsidRPr="002A2179" w:rsidRDefault="002030D0" w:rsidP="002030D0">
      <w:pPr>
        <w:widowControl w:val="0"/>
        <w:autoSpaceDE w:val="0"/>
        <w:autoSpaceDN w:val="0"/>
        <w:adjustRightInd w:val="0"/>
        <w:ind w:left="119" w:firstLine="567"/>
        <w:jc w:val="both"/>
        <w:rPr>
          <w:sz w:val="24"/>
        </w:rPr>
      </w:pPr>
      <w:r w:rsidRPr="002A2179">
        <w:rPr>
          <w:sz w:val="24"/>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2A2179" w:rsidRPr="002A2179" w:rsidRDefault="002A2179" w:rsidP="002A2179">
      <w:pPr>
        <w:widowControl w:val="0"/>
        <w:autoSpaceDE w:val="0"/>
        <w:autoSpaceDN w:val="0"/>
        <w:adjustRightInd w:val="0"/>
        <w:ind w:left="119" w:firstLine="567"/>
        <w:jc w:val="both"/>
        <w:rPr>
          <w:sz w:val="24"/>
        </w:rPr>
      </w:pPr>
      <w:r w:rsidRPr="002A2179">
        <w:rPr>
          <w:sz w:val="24"/>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2A2179" w:rsidRPr="002A2179" w:rsidRDefault="002A2179" w:rsidP="002A2179">
      <w:pPr>
        <w:widowControl w:val="0"/>
        <w:autoSpaceDE w:val="0"/>
        <w:autoSpaceDN w:val="0"/>
        <w:adjustRightInd w:val="0"/>
        <w:ind w:left="119" w:firstLine="567"/>
        <w:jc w:val="both"/>
        <w:rPr>
          <w:sz w:val="24"/>
        </w:rPr>
      </w:pPr>
      <w:r w:rsidRPr="002A2179">
        <w:rPr>
          <w:sz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 код ОКПО (для филиала) или идентификационный номер (для обособленного подразделения, не имеющего статуса филиала).</w:t>
      </w:r>
    </w:p>
    <w:p w:rsidR="002A2179" w:rsidRDefault="002A2179" w:rsidP="00B41ACF">
      <w:pPr>
        <w:ind w:firstLine="686"/>
        <w:jc w:val="both"/>
        <w:rPr>
          <w:sz w:val="24"/>
        </w:rPr>
      </w:pPr>
      <w:r w:rsidRPr="002A2179">
        <w:rPr>
          <w:sz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2030D0" w:rsidRDefault="002030D0" w:rsidP="002030D0">
      <w:pPr>
        <w:ind w:firstLine="720"/>
        <w:jc w:val="both"/>
        <w:rPr>
          <w:sz w:val="24"/>
          <w:szCs w:val="24"/>
        </w:rPr>
      </w:pPr>
      <w:r w:rsidRPr="002030D0">
        <w:rPr>
          <w:sz w:val="24"/>
          <w:szCs w:val="24"/>
        </w:rPr>
        <w:t>В случае отсутствия в отчетном периоде приобретения товаров, включенных в наблюдение по форме, необходимо направление респондентом подписанного в установленном порядке отчета, не заполненного значениями показателей.</w:t>
      </w:r>
    </w:p>
    <w:p w:rsidR="002A2179" w:rsidRPr="002A2179" w:rsidRDefault="002A2179" w:rsidP="002A2179">
      <w:pPr>
        <w:ind w:firstLine="709"/>
        <w:jc w:val="both"/>
        <w:rPr>
          <w:sz w:val="24"/>
        </w:rPr>
      </w:pPr>
      <w:r w:rsidRPr="002A2179">
        <w:rPr>
          <w:sz w:val="24"/>
        </w:rPr>
        <w:t xml:space="preserve">Основанием для заполнения формы служат данные бухгалтерской отчетности, первичной учетной документации, счета-фактуры, товарно-транспортные накладные и другие платежные документы. </w:t>
      </w:r>
    </w:p>
    <w:p w:rsidR="002A2179" w:rsidRPr="002A2179" w:rsidRDefault="009F53D7" w:rsidP="002A2179">
      <w:pPr>
        <w:ind w:firstLine="709"/>
        <w:jc w:val="both"/>
        <w:rPr>
          <w:sz w:val="24"/>
        </w:rPr>
      </w:pPr>
      <w:r>
        <w:rPr>
          <w:sz w:val="24"/>
        </w:rPr>
        <w:t>В графе «цена…»</w:t>
      </w:r>
      <w:r w:rsidR="002A2179" w:rsidRPr="002A2179">
        <w:rPr>
          <w:sz w:val="24"/>
        </w:rPr>
        <w:t xml:space="preserve"> по каждому отдельному виду товара (услуги) проставляется фактическая среднегодовая цена, полученная путем деления общей стоимости приобретенного за год товара (услуги) на годовое количество его приобретения. Цена приобретения включает налог на добавленную стоимость, скидки и льготы, транспортные, сбытовые, посреднические и другие расходы, осуществляемые силами сторонних организаций. Цена указывается в рублях с двумя знаками после запятой.</w:t>
      </w:r>
    </w:p>
    <w:p w:rsidR="002A2179" w:rsidRPr="002A2179" w:rsidRDefault="009F53D7" w:rsidP="002A2179">
      <w:pPr>
        <w:ind w:firstLine="709"/>
        <w:jc w:val="both"/>
        <w:rPr>
          <w:sz w:val="24"/>
        </w:rPr>
      </w:pPr>
      <w:r>
        <w:rPr>
          <w:sz w:val="24"/>
        </w:rPr>
        <w:t>В графе «количество/объем…»</w:t>
      </w:r>
      <w:r w:rsidR="002A2179" w:rsidRPr="002A2179">
        <w:rPr>
          <w:sz w:val="24"/>
        </w:rPr>
        <w:t xml:space="preserve"> приводятся данные о количестве товара (объеме выполненной услуги), приобретенного в течение отчетного года, в натуральном выражении с одним десятичным знаком после запятой.</w:t>
      </w:r>
    </w:p>
    <w:p w:rsidR="002A2179" w:rsidRPr="002A2179" w:rsidRDefault="002A2179" w:rsidP="002A2179">
      <w:pPr>
        <w:spacing w:before="120" w:after="120"/>
        <w:jc w:val="center"/>
        <w:outlineLvl w:val="0"/>
        <w:rPr>
          <w:b/>
          <w:kern w:val="28"/>
          <w:sz w:val="24"/>
        </w:rPr>
      </w:pPr>
      <w:r w:rsidRPr="002A2179">
        <w:rPr>
          <w:b/>
          <w:kern w:val="28"/>
          <w:sz w:val="24"/>
        </w:rPr>
        <w:t>Раздел 1. Промышленные товары</w:t>
      </w:r>
    </w:p>
    <w:p w:rsidR="002A2179" w:rsidRPr="002A2179" w:rsidRDefault="002A2179" w:rsidP="002A2179">
      <w:pPr>
        <w:ind w:firstLine="709"/>
        <w:jc w:val="both"/>
        <w:rPr>
          <w:sz w:val="24"/>
        </w:rPr>
      </w:pPr>
      <w:r w:rsidRPr="002A2179">
        <w:rPr>
          <w:sz w:val="24"/>
        </w:rPr>
        <w:t xml:space="preserve">Сельскохозяйственные организации при заполнении данного раздела указывают в соответствующих номенклатурных группах информацию о промышленных товарах, приобретенных в отчетном периоде, по конкретным видам, подвидам и маркам, для чего </w:t>
      </w:r>
      <w:r w:rsidRPr="002A2179">
        <w:rPr>
          <w:sz w:val="24"/>
        </w:rPr>
        <w:lastRenderedPageBreak/>
        <w:t>используются свободные строки. Рекомендуется приводить подробные описания качественных характеристик наблюдаемых видов товаров (</w:t>
      </w:r>
      <w:r w:rsidR="007228E9">
        <w:rPr>
          <w:sz w:val="24"/>
        </w:rPr>
        <w:t xml:space="preserve">например, </w:t>
      </w:r>
      <w:r w:rsidRPr="002A2179">
        <w:rPr>
          <w:sz w:val="24"/>
        </w:rPr>
        <w:t>мощность, грузоподъемность, % де</w:t>
      </w:r>
      <w:r w:rsidR="007228E9">
        <w:rPr>
          <w:sz w:val="24"/>
        </w:rPr>
        <w:t>йствующего вещества</w:t>
      </w:r>
      <w:r w:rsidRPr="002A2179">
        <w:rPr>
          <w:sz w:val="24"/>
        </w:rPr>
        <w:t xml:space="preserve">), условий приобретения (на основе договора лизинга, льготные условия и по бартеру), а также делать </w:t>
      </w:r>
      <w:r w:rsidR="001663FC" w:rsidRPr="00CA37B7">
        <w:rPr>
          <w:sz w:val="24"/>
        </w:rPr>
        <w:t>пометку: «б/у», если приобретены товары, бывшие в употреблении.</w:t>
      </w:r>
      <w:r w:rsidR="001663FC">
        <w:rPr>
          <w:sz w:val="24"/>
        </w:rPr>
        <w:t xml:space="preserve"> </w:t>
      </w:r>
      <w:r w:rsidRPr="002A2179">
        <w:rPr>
          <w:sz w:val="24"/>
        </w:rPr>
        <w:t xml:space="preserve">Например, по позиции </w:t>
      </w:r>
      <w:r w:rsidRPr="002A2179">
        <w:rPr>
          <w:i/>
          <w:sz w:val="24"/>
        </w:rPr>
        <w:t>«автомобили легковые»</w:t>
      </w:r>
      <w:r w:rsidRPr="002A2179">
        <w:rPr>
          <w:sz w:val="24"/>
        </w:rPr>
        <w:t xml:space="preserve"> следует написать </w:t>
      </w:r>
      <w:r w:rsidRPr="002A2179">
        <w:rPr>
          <w:i/>
          <w:sz w:val="24"/>
        </w:rPr>
        <w:t>«автомобиль легковой УАЗ-390995, б/у»</w:t>
      </w:r>
      <w:r w:rsidRPr="002A2179">
        <w:rPr>
          <w:sz w:val="24"/>
        </w:rPr>
        <w:t xml:space="preserve">; по позиции </w:t>
      </w:r>
      <w:r w:rsidRPr="002A2179">
        <w:rPr>
          <w:i/>
          <w:sz w:val="24"/>
        </w:rPr>
        <w:t>«аппараты доильные»</w:t>
      </w:r>
      <w:r w:rsidRPr="002A2179">
        <w:rPr>
          <w:sz w:val="24"/>
        </w:rPr>
        <w:t xml:space="preserve"> - </w:t>
      </w:r>
      <w:r w:rsidRPr="002A2179">
        <w:rPr>
          <w:i/>
          <w:sz w:val="24"/>
        </w:rPr>
        <w:t>«аппарат доильный УИД 07.000»</w:t>
      </w:r>
      <w:r w:rsidRPr="002A2179">
        <w:rPr>
          <w:sz w:val="24"/>
        </w:rPr>
        <w:t>.</w:t>
      </w:r>
    </w:p>
    <w:p w:rsidR="002A2179" w:rsidRPr="002A2179" w:rsidRDefault="002A2179" w:rsidP="002A2179">
      <w:pPr>
        <w:ind w:firstLine="709"/>
        <w:jc w:val="both"/>
        <w:rPr>
          <w:sz w:val="24"/>
        </w:rPr>
      </w:pPr>
      <w:r w:rsidRPr="002A2179">
        <w:rPr>
          <w:sz w:val="24"/>
        </w:rPr>
        <w:t>Приобретение сельхозпроизводителями машин и оборудования на условиях лизинга показывается по полной согласованной цене с учетом НДС, транспортных и других расходов. Цены на машины и оборудование, приобретенные сельхозпроизводителями на льготных условиях, не следует досчитывать до уровня реальной цены. В случае приобретения промышленных товаров на условиях бартера (</w:t>
      </w:r>
      <w:r w:rsidR="007228E9">
        <w:rPr>
          <w:sz w:val="24"/>
        </w:rPr>
        <w:t>например,</w:t>
      </w:r>
      <w:r w:rsidR="007228E9" w:rsidRPr="002A2179">
        <w:rPr>
          <w:sz w:val="24"/>
        </w:rPr>
        <w:t xml:space="preserve"> </w:t>
      </w:r>
      <w:r w:rsidRPr="002A2179">
        <w:rPr>
          <w:sz w:val="24"/>
        </w:rPr>
        <w:t>оплата сельскохозяйственной продукцией за электроэнергию</w:t>
      </w:r>
      <w:r w:rsidR="007228E9">
        <w:rPr>
          <w:sz w:val="24"/>
        </w:rPr>
        <w:t>, технику, удобрения</w:t>
      </w:r>
      <w:r w:rsidRPr="002A2179">
        <w:rPr>
          <w:sz w:val="24"/>
        </w:rPr>
        <w:t>) необходимо указывать расчетные цены исходя из стоимости реализованной продукции.</w:t>
      </w:r>
    </w:p>
    <w:p w:rsidR="002A2179" w:rsidRPr="002A2179" w:rsidRDefault="006722A6" w:rsidP="007228E9">
      <w:pPr>
        <w:ind w:firstLine="709"/>
        <w:jc w:val="both"/>
        <w:rPr>
          <w:sz w:val="24"/>
        </w:rPr>
      </w:pPr>
      <w:r>
        <w:rPr>
          <w:sz w:val="24"/>
        </w:rPr>
        <w:t>Ц</w:t>
      </w:r>
      <w:r w:rsidRPr="002A2179">
        <w:rPr>
          <w:sz w:val="24"/>
        </w:rPr>
        <w:t xml:space="preserve">ену и количество </w:t>
      </w:r>
      <w:r>
        <w:rPr>
          <w:sz w:val="24"/>
        </w:rPr>
        <w:t>приобретенных</w:t>
      </w:r>
      <w:r w:rsidR="002A2179" w:rsidRPr="002A2179">
        <w:rPr>
          <w:sz w:val="24"/>
        </w:rPr>
        <w:t xml:space="preserve"> вакцин, применяемых в ветеринарии, и средств ветеринарных </w:t>
      </w:r>
      <w:proofErr w:type="spellStart"/>
      <w:r w:rsidR="002A2179" w:rsidRPr="002A2179">
        <w:rPr>
          <w:sz w:val="24"/>
        </w:rPr>
        <w:t>антипаразитарных</w:t>
      </w:r>
      <w:proofErr w:type="spellEnd"/>
      <w:r w:rsidR="002A2179" w:rsidRPr="002A2179">
        <w:rPr>
          <w:sz w:val="24"/>
        </w:rPr>
        <w:t xml:space="preserve"> </w:t>
      </w:r>
      <w:r>
        <w:rPr>
          <w:sz w:val="24"/>
        </w:rPr>
        <w:t>следует указать в расчете на литр</w:t>
      </w:r>
      <w:r w:rsidR="002A2179" w:rsidRPr="002A2179">
        <w:rPr>
          <w:sz w:val="24"/>
        </w:rPr>
        <w:t>, учитывая,</w:t>
      </w:r>
      <w:r>
        <w:rPr>
          <w:sz w:val="24"/>
        </w:rPr>
        <w:t xml:space="preserve"> что</w:t>
      </w:r>
      <w:r w:rsidR="002A2179" w:rsidRPr="002A2179">
        <w:rPr>
          <w:sz w:val="24"/>
        </w:rPr>
        <w:t xml:space="preserve"> 1 л=1000 см</w:t>
      </w:r>
      <w:r w:rsidR="002A2179" w:rsidRPr="002A2179">
        <w:rPr>
          <w:sz w:val="24"/>
          <w:vertAlign w:val="superscript"/>
        </w:rPr>
        <w:t>3</w:t>
      </w:r>
      <w:r w:rsidR="002A2179" w:rsidRPr="002A2179">
        <w:rPr>
          <w:sz w:val="24"/>
        </w:rPr>
        <w:t>=1 дм</w:t>
      </w:r>
      <w:r w:rsidR="002A2179" w:rsidRPr="002A2179">
        <w:rPr>
          <w:sz w:val="24"/>
          <w:vertAlign w:val="superscript"/>
        </w:rPr>
        <w:t>3</w:t>
      </w:r>
      <w:r w:rsidR="002A2179" w:rsidRPr="002A2179">
        <w:rPr>
          <w:sz w:val="24"/>
        </w:rPr>
        <w:t>.</w:t>
      </w:r>
    </w:p>
    <w:p w:rsidR="002A2179" w:rsidRPr="002A2179" w:rsidRDefault="002A2179" w:rsidP="002A2179">
      <w:pPr>
        <w:ind w:firstLine="709"/>
        <w:jc w:val="both"/>
        <w:rPr>
          <w:sz w:val="24"/>
        </w:rPr>
      </w:pPr>
      <w:r w:rsidRPr="002A2179">
        <w:rPr>
          <w:sz w:val="24"/>
        </w:rPr>
        <w:t xml:space="preserve">Коэффициенты пересчета горючего и смазочных материалов из тыс. литров в тонны следующие: бензин автомобильный – 0,75, керосин – 0,78, топливо дизельное – 0,83, мазут – 1,00, масла смазочные – 0,86. При пересчете цену следует разделить на этот коэффициент, а количество – умножить. Информация по электроэнергии указывается в </w:t>
      </w:r>
      <w:proofErr w:type="spellStart"/>
      <w:r w:rsidRPr="002A2179">
        <w:rPr>
          <w:sz w:val="24"/>
        </w:rPr>
        <w:t>МВт</w:t>
      </w:r>
      <w:proofErr w:type="gramStart"/>
      <w:r w:rsidRPr="002A2179">
        <w:rPr>
          <w:sz w:val="24"/>
        </w:rPr>
        <w:t>.ч</w:t>
      </w:r>
      <w:proofErr w:type="spellEnd"/>
      <w:proofErr w:type="gramEnd"/>
      <w:r w:rsidRPr="002A2179">
        <w:rPr>
          <w:sz w:val="24"/>
        </w:rPr>
        <w:t xml:space="preserve"> (1 </w:t>
      </w:r>
      <w:proofErr w:type="spellStart"/>
      <w:r w:rsidRPr="002A2179">
        <w:rPr>
          <w:sz w:val="24"/>
        </w:rPr>
        <w:t>МВт.ч</w:t>
      </w:r>
      <w:proofErr w:type="spellEnd"/>
      <w:r w:rsidRPr="002A2179">
        <w:rPr>
          <w:sz w:val="24"/>
        </w:rPr>
        <w:t xml:space="preserve"> = 1 </w:t>
      </w:r>
      <w:proofErr w:type="spellStart"/>
      <w:r w:rsidRPr="002A2179">
        <w:rPr>
          <w:sz w:val="24"/>
        </w:rPr>
        <w:t>тыс</w:t>
      </w:r>
      <w:proofErr w:type="spellEnd"/>
      <w:r w:rsidRPr="002A2179">
        <w:rPr>
          <w:sz w:val="24"/>
        </w:rPr>
        <w:t xml:space="preserve"> </w:t>
      </w:r>
      <w:proofErr w:type="spellStart"/>
      <w:r w:rsidRPr="002A2179">
        <w:rPr>
          <w:sz w:val="24"/>
        </w:rPr>
        <w:t>кВт.ч</w:t>
      </w:r>
      <w:proofErr w:type="spellEnd"/>
      <w:r w:rsidRPr="002A2179">
        <w:rPr>
          <w:sz w:val="24"/>
        </w:rPr>
        <w:t>).</w:t>
      </w:r>
    </w:p>
    <w:p w:rsidR="002A2179" w:rsidRPr="002A2179" w:rsidRDefault="002A2179" w:rsidP="002A2179">
      <w:pPr>
        <w:spacing w:before="60" w:after="120"/>
        <w:jc w:val="center"/>
        <w:outlineLvl w:val="0"/>
        <w:rPr>
          <w:b/>
          <w:kern w:val="28"/>
          <w:sz w:val="24"/>
        </w:rPr>
      </w:pPr>
      <w:r w:rsidRPr="002A2179">
        <w:rPr>
          <w:b/>
          <w:kern w:val="28"/>
          <w:sz w:val="24"/>
        </w:rPr>
        <w:t>Раздел 2. Удобрения</w:t>
      </w:r>
    </w:p>
    <w:p w:rsidR="002A2179" w:rsidRPr="002A2179" w:rsidRDefault="002A2179" w:rsidP="002A2179">
      <w:pPr>
        <w:ind w:firstLine="709"/>
        <w:jc w:val="both"/>
        <w:rPr>
          <w:sz w:val="24"/>
        </w:rPr>
      </w:pPr>
      <w:r w:rsidRPr="002A2179">
        <w:rPr>
          <w:sz w:val="24"/>
        </w:rPr>
        <w:t>В данном разделе формы отражаются цены и количество приобретенных сельскохозяйственной организацией видов удобрений отечественного и импортного производства. Информация по конкретным видам минеральных удобрений приводится как в физическом весе, так и в пересчете на 100% питательных веществ. При пересчете на 100% питательных веществ фактическое количество умножается на процент содержания питательных веществ и делится на 100, а цена – делится на процент содержания питательных веществ и умножается на 100. Для удобрений, содержащих более одного вида питательных веществ, необходимо определить общее содержание питательных веществ как сумму процентного содержания составляющих минеральное удобрение элементов, и провести приведенные выше пересчеты.</w:t>
      </w:r>
    </w:p>
    <w:p w:rsidR="002A2179" w:rsidRPr="002A2179" w:rsidRDefault="002A2179" w:rsidP="002A2179">
      <w:pPr>
        <w:spacing w:before="120" w:after="120"/>
        <w:jc w:val="center"/>
        <w:rPr>
          <w:b/>
          <w:sz w:val="24"/>
        </w:rPr>
      </w:pPr>
      <w:r w:rsidRPr="002A2179">
        <w:rPr>
          <w:b/>
          <w:sz w:val="24"/>
        </w:rPr>
        <w:t>Раздел 3. Услуги</w:t>
      </w:r>
    </w:p>
    <w:p w:rsidR="000E2D61" w:rsidRDefault="000E2D61" w:rsidP="000E2D61">
      <w:pPr>
        <w:ind w:firstLine="709"/>
        <w:jc w:val="both"/>
        <w:rPr>
          <w:sz w:val="24"/>
        </w:rPr>
      </w:pPr>
      <w:r>
        <w:rPr>
          <w:sz w:val="24"/>
        </w:rPr>
        <w:t>В разделе 3 формы указываются цены и объемы приобретенных сельскохозяйственной организацией ветеринарных услуг и услуг, связанных с выращиванием сельскохозяйственных культур и разведением животных и сельскохозяйственной птицы, выполненных сторонними организациями. При этом цены на отдельные виды услуг должны учитывать только оплату выполненных работ без учета стоимости удобрений, химических средств защиты растений, медицинских препаратов и так далее.</w:t>
      </w:r>
    </w:p>
    <w:p w:rsidR="000E2D61" w:rsidRPr="000E2D61" w:rsidRDefault="000E2D61" w:rsidP="000E2D61">
      <w:pPr>
        <w:ind w:firstLine="709"/>
        <w:jc w:val="both"/>
        <w:rPr>
          <w:sz w:val="24"/>
        </w:rPr>
      </w:pPr>
      <w:r w:rsidRPr="000E2D61">
        <w:rPr>
          <w:sz w:val="24"/>
        </w:rPr>
        <w:t>В графе «Причина изменения цены» раздела 1 указываются трехзначные коды причины изменения цены, в которых первый знак обозначает номер графы (1 или 2), последующие 2 знака – код основной причины изменения цены на наблюдаемые промышленные товары в отчетном периоде по сравнению с предыдущим периодом.</w:t>
      </w:r>
    </w:p>
    <w:p w:rsidR="000E2D61" w:rsidRPr="000E2D61" w:rsidRDefault="00D41A56" w:rsidP="000E2D61">
      <w:pPr>
        <w:ind w:firstLine="709"/>
        <w:jc w:val="both"/>
        <w:rPr>
          <w:sz w:val="24"/>
        </w:rPr>
      </w:pPr>
      <w:r>
        <w:rPr>
          <w:sz w:val="24"/>
        </w:rPr>
        <w:t>Аналогично в разделе 2 в</w:t>
      </w:r>
      <w:r w:rsidR="000E2D61" w:rsidRPr="000E2D61">
        <w:rPr>
          <w:sz w:val="24"/>
        </w:rPr>
        <w:t xml:space="preserve"> графе «Причины изменения цены в физических единицах» указываются трехзначные коды причины изменения цены, в которых первый знак обозначает номер графы (1 и 3), последующие 2 знака – код основной причины изменения цены на наблюдаемые виды удобрений в отчетном периоде по сравнению с предыдущим периодом.</w:t>
      </w:r>
    </w:p>
    <w:p w:rsidR="000E2D61" w:rsidRDefault="000E2D61" w:rsidP="000E2D61">
      <w:pPr>
        <w:spacing w:after="120"/>
        <w:ind w:firstLine="709"/>
        <w:jc w:val="both"/>
        <w:rPr>
          <w:sz w:val="24"/>
        </w:rPr>
      </w:pPr>
      <w:r w:rsidRPr="000E2D61">
        <w:rPr>
          <w:sz w:val="24"/>
        </w:rPr>
        <w:lastRenderedPageBreak/>
        <w:t>В графе «Причина изменения цены» в разделе 3 в случае значительного изменения цены по сравнению с предыдущим годом</w:t>
      </w:r>
      <w:r>
        <w:rPr>
          <w:sz w:val="24"/>
        </w:rPr>
        <w:t xml:space="preserve"> указывается код основной причины изменения:</w:t>
      </w:r>
    </w:p>
    <w:p w:rsidR="007228E9" w:rsidRDefault="007228E9" w:rsidP="000E2D61">
      <w:pPr>
        <w:spacing w:after="120"/>
        <w:ind w:firstLine="709"/>
        <w:jc w:val="both"/>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482"/>
        <w:gridCol w:w="6330"/>
        <w:gridCol w:w="1465"/>
      </w:tblGrid>
      <w:tr w:rsidR="000E2D61" w:rsidTr="000E2D61">
        <w:tc>
          <w:tcPr>
            <w:tcW w:w="4788" w:type="dxa"/>
            <w:tcBorders>
              <w:top w:val="single" w:sz="4" w:space="0" w:color="auto"/>
              <w:left w:val="single" w:sz="4" w:space="0" w:color="auto"/>
              <w:bottom w:val="single" w:sz="4" w:space="0" w:color="auto"/>
              <w:right w:val="single" w:sz="4" w:space="0" w:color="auto"/>
            </w:tcBorders>
          </w:tcPr>
          <w:p w:rsidR="000E2D61" w:rsidRDefault="000E2D61">
            <w:pPr>
              <w:spacing w:before="20" w:after="20" w:line="220" w:lineRule="exact"/>
              <w:rPr>
                <w:sz w:val="22"/>
              </w:rPr>
            </w:pPr>
          </w:p>
        </w:tc>
        <w:tc>
          <w:tcPr>
            <w:tcW w:w="1482" w:type="dxa"/>
            <w:tcBorders>
              <w:top w:val="single" w:sz="4" w:space="0" w:color="auto"/>
              <w:left w:val="single" w:sz="4" w:space="0" w:color="auto"/>
              <w:bottom w:val="single" w:sz="4" w:space="0" w:color="auto"/>
              <w:right w:val="single" w:sz="4" w:space="0" w:color="auto"/>
            </w:tcBorders>
            <w:hideMark/>
          </w:tcPr>
          <w:p w:rsidR="000E2D61" w:rsidRDefault="000E2D61">
            <w:pPr>
              <w:spacing w:before="20" w:after="20" w:line="220" w:lineRule="exact"/>
              <w:jc w:val="center"/>
              <w:rPr>
                <w:sz w:val="22"/>
              </w:rPr>
            </w:pPr>
            <w:r>
              <w:rPr>
                <w:sz w:val="22"/>
              </w:rPr>
              <w:t xml:space="preserve">Код </w:t>
            </w:r>
            <w:r>
              <w:rPr>
                <w:sz w:val="22"/>
              </w:rPr>
              <w:br/>
              <w:t>причины</w:t>
            </w:r>
          </w:p>
        </w:tc>
        <w:tc>
          <w:tcPr>
            <w:tcW w:w="6330" w:type="dxa"/>
            <w:tcBorders>
              <w:top w:val="single" w:sz="4" w:space="0" w:color="auto"/>
              <w:left w:val="single" w:sz="4" w:space="0" w:color="auto"/>
              <w:bottom w:val="single" w:sz="4" w:space="0" w:color="auto"/>
              <w:right w:val="single" w:sz="4" w:space="0" w:color="auto"/>
            </w:tcBorders>
          </w:tcPr>
          <w:p w:rsidR="000E2D61" w:rsidRDefault="000E2D61">
            <w:pPr>
              <w:spacing w:before="20" w:after="20" w:line="220" w:lineRule="exact"/>
              <w:rPr>
                <w:sz w:val="22"/>
              </w:rPr>
            </w:pPr>
          </w:p>
        </w:tc>
        <w:tc>
          <w:tcPr>
            <w:tcW w:w="1465" w:type="dxa"/>
            <w:tcBorders>
              <w:top w:val="single" w:sz="4" w:space="0" w:color="auto"/>
              <w:left w:val="single" w:sz="4" w:space="0" w:color="auto"/>
              <w:bottom w:val="single" w:sz="4" w:space="0" w:color="auto"/>
              <w:right w:val="single" w:sz="4" w:space="0" w:color="auto"/>
            </w:tcBorders>
            <w:hideMark/>
          </w:tcPr>
          <w:p w:rsidR="000E2D61" w:rsidRDefault="000E2D61">
            <w:pPr>
              <w:spacing w:before="20" w:after="20" w:line="220" w:lineRule="exact"/>
              <w:jc w:val="center"/>
              <w:rPr>
                <w:sz w:val="22"/>
              </w:rPr>
            </w:pPr>
            <w:r>
              <w:rPr>
                <w:sz w:val="22"/>
              </w:rPr>
              <w:t>Код причины</w:t>
            </w:r>
          </w:p>
        </w:tc>
      </w:tr>
      <w:tr w:rsidR="000E2D61" w:rsidTr="000E2D61">
        <w:tc>
          <w:tcPr>
            <w:tcW w:w="4788" w:type="dxa"/>
            <w:tcBorders>
              <w:top w:val="single" w:sz="4" w:space="0" w:color="auto"/>
              <w:left w:val="single" w:sz="4" w:space="0" w:color="auto"/>
              <w:bottom w:val="single" w:sz="4" w:space="0" w:color="auto"/>
              <w:right w:val="single" w:sz="4" w:space="0" w:color="auto"/>
            </w:tcBorders>
            <w:hideMark/>
          </w:tcPr>
          <w:p w:rsidR="000E2D61" w:rsidRDefault="000E2D61">
            <w:pPr>
              <w:spacing w:before="20" w:after="20"/>
              <w:jc w:val="center"/>
              <w:rPr>
                <w:sz w:val="22"/>
              </w:rPr>
            </w:pPr>
            <w:r>
              <w:rPr>
                <w:sz w:val="22"/>
              </w:rPr>
              <w:t>1</w:t>
            </w:r>
          </w:p>
        </w:tc>
        <w:tc>
          <w:tcPr>
            <w:tcW w:w="1482" w:type="dxa"/>
            <w:tcBorders>
              <w:top w:val="single" w:sz="4" w:space="0" w:color="auto"/>
              <w:left w:val="single" w:sz="4" w:space="0" w:color="auto"/>
              <w:bottom w:val="single" w:sz="4" w:space="0" w:color="auto"/>
              <w:right w:val="single" w:sz="4" w:space="0" w:color="auto"/>
            </w:tcBorders>
            <w:hideMark/>
          </w:tcPr>
          <w:p w:rsidR="000E2D61" w:rsidRDefault="000E2D61">
            <w:pPr>
              <w:spacing w:before="20" w:after="20"/>
              <w:jc w:val="center"/>
              <w:rPr>
                <w:sz w:val="22"/>
              </w:rPr>
            </w:pPr>
            <w:r>
              <w:rPr>
                <w:sz w:val="22"/>
              </w:rPr>
              <w:t>2</w:t>
            </w:r>
          </w:p>
        </w:tc>
        <w:tc>
          <w:tcPr>
            <w:tcW w:w="6330" w:type="dxa"/>
            <w:tcBorders>
              <w:top w:val="single" w:sz="4" w:space="0" w:color="auto"/>
              <w:left w:val="single" w:sz="4" w:space="0" w:color="auto"/>
              <w:bottom w:val="single" w:sz="4" w:space="0" w:color="auto"/>
              <w:right w:val="single" w:sz="4" w:space="0" w:color="auto"/>
            </w:tcBorders>
            <w:hideMark/>
          </w:tcPr>
          <w:p w:rsidR="000E2D61" w:rsidRDefault="000E2D61">
            <w:pPr>
              <w:spacing w:before="20" w:after="20"/>
              <w:jc w:val="center"/>
              <w:rPr>
                <w:sz w:val="22"/>
              </w:rPr>
            </w:pPr>
            <w:r>
              <w:rPr>
                <w:sz w:val="22"/>
              </w:rPr>
              <w:t>1</w:t>
            </w:r>
          </w:p>
        </w:tc>
        <w:tc>
          <w:tcPr>
            <w:tcW w:w="1465" w:type="dxa"/>
            <w:tcBorders>
              <w:top w:val="single" w:sz="4" w:space="0" w:color="auto"/>
              <w:left w:val="single" w:sz="4" w:space="0" w:color="auto"/>
              <w:bottom w:val="single" w:sz="4" w:space="0" w:color="auto"/>
              <w:right w:val="single" w:sz="4" w:space="0" w:color="auto"/>
            </w:tcBorders>
            <w:hideMark/>
          </w:tcPr>
          <w:p w:rsidR="000E2D61" w:rsidRDefault="000E2D61">
            <w:pPr>
              <w:spacing w:before="20" w:after="20"/>
              <w:jc w:val="center"/>
              <w:rPr>
                <w:sz w:val="22"/>
              </w:rPr>
            </w:pPr>
            <w:r>
              <w:rPr>
                <w:sz w:val="22"/>
              </w:rPr>
              <w:t>2</w:t>
            </w:r>
          </w:p>
        </w:tc>
      </w:tr>
      <w:tr w:rsidR="000E2D61" w:rsidTr="000E2D61">
        <w:tc>
          <w:tcPr>
            <w:tcW w:w="4788"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Изменение объема приобретения</w:t>
            </w:r>
          </w:p>
        </w:tc>
        <w:tc>
          <w:tcPr>
            <w:tcW w:w="1482"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01</w:t>
            </w:r>
          </w:p>
        </w:tc>
        <w:tc>
          <w:tcPr>
            <w:tcW w:w="6330"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Изменение курсов валют</w:t>
            </w:r>
          </w:p>
        </w:tc>
        <w:tc>
          <w:tcPr>
            <w:tcW w:w="1465"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06</w:t>
            </w:r>
          </w:p>
        </w:tc>
      </w:tr>
      <w:tr w:rsidR="000E2D61" w:rsidTr="000E2D61">
        <w:tc>
          <w:tcPr>
            <w:tcW w:w="4788"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Заключение новых договоров</w:t>
            </w:r>
          </w:p>
        </w:tc>
        <w:tc>
          <w:tcPr>
            <w:tcW w:w="1482"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02</w:t>
            </w:r>
          </w:p>
        </w:tc>
        <w:tc>
          <w:tcPr>
            <w:tcW w:w="6330"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Изменение транспортных расходов, налогов или акцизов</w:t>
            </w:r>
          </w:p>
        </w:tc>
        <w:tc>
          <w:tcPr>
            <w:tcW w:w="1465"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09</w:t>
            </w:r>
          </w:p>
        </w:tc>
      </w:tr>
      <w:tr w:rsidR="000E2D61" w:rsidTr="000E2D61">
        <w:tc>
          <w:tcPr>
            <w:tcW w:w="4788"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Изменение спроса</w:t>
            </w:r>
          </w:p>
        </w:tc>
        <w:tc>
          <w:tcPr>
            <w:tcW w:w="1482"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04</w:t>
            </w:r>
          </w:p>
        </w:tc>
        <w:tc>
          <w:tcPr>
            <w:tcW w:w="6330"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Акции, скидки, распродажи</w:t>
            </w:r>
          </w:p>
        </w:tc>
        <w:tc>
          <w:tcPr>
            <w:tcW w:w="1465"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12</w:t>
            </w:r>
          </w:p>
        </w:tc>
      </w:tr>
      <w:tr w:rsidR="000E2D61" w:rsidTr="000E2D61">
        <w:tc>
          <w:tcPr>
            <w:tcW w:w="4788" w:type="dxa"/>
            <w:tcBorders>
              <w:top w:val="single" w:sz="4" w:space="0" w:color="auto"/>
              <w:left w:val="single" w:sz="4" w:space="0" w:color="auto"/>
              <w:bottom w:val="single" w:sz="4" w:space="0" w:color="auto"/>
              <w:right w:val="single" w:sz="4" w:space="0" w:color="auto"/>
            </w:tcBorders>
            <w:vAlign w:val="bottom"/>
            <w:hideMark/>
          </w:tcPr>
          <w:p w:rsidR="000E2D61" w:rsidRDefault="000E2D61">
            <w:pPr>
              <w:tabs>
                <w:tab w:val="center" w:pos="4153"/>
                <w:tab w:val="right" w:pos="8306"/>
              </w:tabs>
              <w:spacing w:before="20" w:after="20"/>
              <w:rPr>
                <w:sz w:val="22"/>
              </w:rPr>
            </w:pPr>
            <w:r>
              <w:rPr>
                <w:sz w:val="22"/>
              </w:rPr>
              <w:t>Изменение мировых цен</w:t>
            </w:r>
          </w:p>
        </w:tc>
        <w:tc>
          <w:tcPr>
            <w:tcW w:w="1482"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05</w:t>
            </w:r>
          </w:p>
        </w:tc>
        <w:tc>
          <w:tcPr>
            <w:tcW w:w="6330"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rPr>
                <w:sz w:val="22"/>
              </w:rPr>
            </w:pPr>
            <w:r>
              <w:rPr>
                <w:sz w:val="22"/>
              </w:rPr>
              <w:t>Другие причины изменения цены</w:t>
            </w:r>
          </w:p>
        </w:tc>
        <w:tc>
          <w:tcPr>
            <w:tcW w:w="1465" w:type="dxa"/>
            <w:tcBorders>
              <w:top w:val="single" w:sz="4" w:space="0" w:color="auto"/>
              <w:left w:val="single" w:sz="4" w:space="0" w:color="auto"/>
              <w:bottom w:val="single" w:sz="4" w:space="0" w:color="auto"/>
              <w:right w:val="single" w:sz="4" w:space="0" w:color="auto"/>
            </w:tcBorders>
            <w:vAlign w:val="bottom"/>
            <w:hideMark/>
          </w:tcPr>
          <w:p w:rsidR="000E2D61" w:rsidRDefault="000E2D61">
            <w:pPr>
              <w:spacing w:before="20" w:after="20"/>
              <w:jc w:val="center"/>
              <w:rPr>
                <w:sz w:val="22"/>
              </w:rPr>
            </w:pPr>
            <w:r>
              <w:rPr>
                <w:sz w:val="22"/>
              </w:rPr>
              <w:t>10</w:t>
            </w:r>
          </w:p>
        </w:tc>
      </w:tr>
    </w:tbl>
    <w:p w:rsidR="000E2D61" w:rsidRDefault="000E2D61" w:rsidP="000E2D61">
      <w:pPr>
        <w:ind w:firstLine="709"/>
        <w:jc w:val="both"/>
        <w:rPr>
          <w:sz w:val="24"/>
        </w:rPr>
      </w:pPr>
    </w:p>
    <w:p w:rsidR="007228E9" w:rsidRPr="007228E9" w:rsidRDefault="007228E9" w:rsidP="007228E9">
      <w:pPr>
        <w:ind w:firstLine="709"/>
        <w:jc w:val="both"/>
        <w:rPr>
          <w:sz w:val="24"/>
        </w:rPr>
      </w:pPr>
      <w:r w:rsidRPr="007228E9">
        <w:rPr>
          <w:sz w:val="24"/>
        </w:rPr>
        <w:t>Контроль при заполнении формы в электронном виде:</w:t>
      </w:r>
    </w:p>
    <w:p w:rsidR="007228E9" w:rsidRPr="007228E9" w:rsidRDefault="007228E9" w:rsidP="007228E9">
      <w:pPr>
        <w:ind w:firstLine="709"/>
        <w:jc w:val="both"/>
        <w:rPr>
          <w:sz w:val="24"/>
        </w:rPr>
      </w:pPr>
      <w:r w:rsidRPr="007228E9">
        <w:rPr>
          <w:sz w:val="24"/>
        </w:rPr>
        <w:t>- в разделе 1 «Промышленные товары» если в графах 1 или 2 «Цена…» по какой-либо позиции значение не равно нулю,</w:t>
      </w:r>
      <w:r w:rsidR="008E56F1">
        <w:rPr>
          <w:sz w:val="24"/>
        </w:rPr>
        <w:t xml:space="preserve"> то значение в графах 3 или 4 «К</w:t>
      </w:r>
      <w:r w:rsidRPr="007228E9">
        <w:rPr>
          <w:sz w:val="24"/>
        </w:rPr>
        <w:t>оличество…» тоже не должно быть равным нулю, и наоборот;</w:t>
      </w:r>
    </w:p>
    <w:p w:rsidR="007228E9" w:rsidRPr="007228E9" w:rsidRDefault="007228E9" w:rsidP="007228E9">
      <w:pPr>
        <w:ind w:firstLine="709"/>
        <w:jc w:val="both"/>
        <w:rPr>
          <w:sz w:val="24"/>
        </w:rPr>
      </w:pPr>
      <w:r w:rsidRPr="007228E9">
        <w:rPr>
          <w:sz w:val="24"/>
        </w:rPr>
        <w:t>- в разделе 3 «Услуги» если в графе 1 «Цена…» по какой-либо позиции значение не равно нулю, то значение в графе 2 «Объем…» тоже не должно быть равным нулю, и наоборот;</w:t>
      </w:r>
    </w:p>
    <w:p w:rsidR="007228E9" w:rsidRPr="007228E9" w:rsidRDefault="007228E9" w:rsidP="007228E9">
      <w:pPr>
        <w:ind w:firstLine="709"/>
        <w:jc w:val="both"/>
        <w:rPr>
          <w:sz w:val="24"/>
        </w:rPr>
      </w:pPr>
      <w:r w:rsidRPr="007228E9">
        <w:rPr>
          <w:sz w:val="24"/>
        </w:rPr>
        <w:t>- в разделе 2 «Удобрения» если в графе 1 и 2 или 3 и 4 «Цена…» по какой-либо позиции значение не равно нулю, то значение в графе 5 и 6 или 7 и 8 «Количество…» тоже не должно быть равным нулю, и наоборот;</w:t>
      </w:r>
    </w:p>
    <w:p w:rsidR="007228E9" w:rsidRPr="007228E9" w:rsidRDefault="007228E9" w:rsidP="007228E9">
      <w:pPr>
        <w:ind w:firstLine="709"/>
        <w:jc w:val="both"/>
        <w:rPr>
          <w:sz w:val="24"/>
        </w:rPr>
      </w:pPr>
      <w:r w:rsidRPr="007228E9">
        <w:rPr>
          <w:sz w:val="24"/>
        </w:rPr>
        <w:t>- в разделе 2 «Удобрения» цена конкретного товара за отчетный период в физическом весе в графе 1 или 3 должна быть меньше цены этого же товара в пересчете на 100% питательных веще</w:t>
      </w:r>
      <w:proofErr w:type="gramStart"/>
      <w:r w:rsidRPr="007228E9">
        <w:rPr>
          <w:sz w:val="24"/>
        </w:rPr>
        <w:t>ств в гр</w:t>
      </w:r>
      <w:proofErr w:type="gramEnd"/>
      <w:r w:rsidRPr="007228E9">
        <w:rPr>
          <w:sz w:val="24"/>
        </w:rPr>
        <w:t>афе 2 или 4;</w:t>
      </w:r>
    </w:p>
    <w:p w:rsidR="007228E9" w:rsidRPr="007228E9" w:rsidRDefault="007228E9" w:rsidP="007228E9">
      <w:pPr>
        <w:ind w:firstLine="709"/>
        <w:jc w:val="both"/>
        <w:rPr>
          <w:sz w:val="24"/>
        </w:rPr>
      </w:pPr>
      <w:r w:rsidRPr="007228E9">
        <w:rPr>
          <w:sz w:val="24"/>
        </w:rPr>
        <w:t>- в разделе 2 «Удобрения» количество конкретного товара за отчетный период в физическом весе в графе 5 или 7 должно быть больше количества этого же товара в пересчете на 100% питательных веще</w:t>
      </w:r>
      <w:proofErr w:type="gramStart"/>
      <w:r w:rsidRPr="007228E9">
        <w:rPr>
          <w:sz w:val="24"/>
        </w:rPr>
        <w:t>ств в гр</w:t>
      </w:r>
      <w:proofErr w:type="gramEnd"/>
      <w:r w:rsidRPr="007228E9">
        <w:rPr>
          <w:sz w:val="24"/>
        </w:rPr>
        <w:t>афе 6 или 8;</w:t>
      </w:r>
    </w:p>
    <w:p w:rsidR="007228E9" w:rsidRDefault="007228E9" w:rsidP="007228E9">
      <w:pPr>
        <w:ind w:firstLine="709"/>
        <w:jc w:val="both"/>
        <w:rPr>
          <w:sz w:val="24"/>
        </w:rPr>
      </w:pPr>
      <w:r w:rsidRPr="007228E9">
        <w:rPr>
          <w:sz w:val="24"/>
        </w:rPr>
        <w:t>- единица измерения отдельного вида товара (услуги) должна совпадать с единицей измерения товара (услуги</w:t>
      </w:r>
      <w:proofErr w:type="gramStart"/>
      <w:r w:rsidRPr="007228E9">
        <w:rPr>
          <w:sz w:val="24"/>
        </w:rPr>
        <w:t>)-</w:t>
      </w:r>
      <w:proofErr w:type="gramEnd"/>
      <w:r w:rsidRPr="007228E9">
        <w:rPr>
          <w:sz w:val="24"/>
        </w:rPr>
        <w:t>представителя в федеральном справочнике товаров (услуг)-представителей.</w:t>
      </w:r>
    </w:p>
    <w:p w:rsidR="002A2179" w:rsidRPr="002A2179" w:rsidRDefault="002A2179" w:rsidP="002A2179">
      <w:pPr>
        <w:spacing w:line="100" w:lineRule="exact"/>
        <w:rPr>
          <w:color w:val="000000"/>
          <w:sz w:val="24"/>
        </w:rPr>
      </w:pPr>
    </w:p>
    <w:p w:rsidR="002A2179" w:rsidRPr="002A2179" w:rsidRDefault="002A2179" w:rsidP="00283B8A">
      <w:pPr>
        <w:spacing w:after="120"/>
        <w:jc w:val="center"/>
        <w:rPr>
          <w:b/>
          <w:sz w:val="26"/>
        </w:rPr>
      </w:pPr>
    </w:p>
    <w:sectPr w:rsidR="002A2179" w:rsidRPr="002A2179">
      <w:headerReference w:type="even" r:id="rId9"/>
      <w:headerReference w:type="default" r:id="rId10"/>
      <w:type w:val="nextColumn"/>
      <w:pgSz w:w="16840" w:h="11907" w:orient="landscape" w:code="9"/>
      <w:pgMar w:top="1134" w:right="1021"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91" w:rsidRDefault="004E0C91">
      <w:r>
        <w:separator/>
      </w:r>
    </w:p>
  </w:endnote>
  <w:endnote w:type="continuationSeparator" w:id="0">
    <w:p w:rsidR="004E0C91" w:rsidRDefault="004E0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91" w:rsidRDefault="004E0C91">
      <w:r>
        <w:separator/>
      </w:r>
    </w:p>
  </w:footnote>
  <w:footnote w:type="continuationSeparator" w:id="0">
    <w:p w:rsidR="004E0C91" w:rsidRDefault="004E0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32" w:rsidRDefault="006E093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6E0932" w:rsidRDefault="006E093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32" w:rsidRDefault="006E093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E0008">
      <w:rPr>
        <w:rStyle w:val="aa"/>
        <w:noProof/>
      </w:rPr>
      <w:t>2</w:t>
    </w:r>
    <w:r>
      <w:rPr>
        <w:rStyle w:val="aa"/>
      </w:rPr>
      <w:fldChar w:fldCharType="end"/>
    </w:r>
  </w:p>
  <w:p w:rsidR="006E0932" w:rsidRDefault="006E0932">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4BE94"/>
    <w:lvl w:ilvl="0">
      <w:start w:val="1"/>
      <w:numFmt w:val="decimal"/>
      <w:pStyle w:val="5"/>
      <w:lvlText w:val="%1."/>
      <w:lvlJc w:val="left"/>
      <w:pPr>
        <w:tabs>
          <w:tab w:val="num" w:pos="1492"/>
        </w:tabs>
        <w:ind w:left="1492" w:hanging="360"/>
      </w:pPr>
    </w:lvl>
  </w:abstractNum>
  <w:abstractNum w:abstractNumId="1">
    <w:nsid w:val="FFFFFF7D"/>
    <w:multiLevelType w:val="singleLevel"/>
    <w:tmpl w:val="AE5EE42A"/>
    <w:lvl w:ilvl="0">
      <w:start w:val="1"/>
      <w:numFmt w:val="decimal"/>
      <w:pStyle w:val="4"/>
      <w:lvlText w:val="%1."/>
      <w:lvlJc w:val="left"/>
      <w:pPr>
        <w:tabs>
          <w:tab w:val="num" w:pos="1209"/>
        </w:tabs>
        <w:ind w:left="1209" w:hanging="360"/>
      </w:pPr>
    </w:lvl>
  </w:abstractNum>
  <w:abstractNum w:abstractNumId="2">
    <w:nsid w:val="FFFFFF7E"/>
    <w:multiLevelType w:val="singleLevel"/>
    <w:tmpl w:val="324845A2"/>
    <w:lvl w:ilvl="0">
      <w:start w:val="1"/>
      <w:numFmt w:val="decimal"/>
      <w:pStyle w:val="3"/>
      <w:lvlText w:val="%1."/>
      <w:lvlJc w:val="left"/>
      <w:pPr>
        <w:tabs>
          <w:tab w:val="num" w:pos="926"/>
        </w:tabs>
        <w:ind w:left="926" w:hanging="360"/>
      </w:pPr>
    </w:lvl>
  </w:abstractNum>
  <w:abstractNum w:abstractNumId="3">
    <w:nsid w:val="FFFFFF7F"/>
    <w:multiLevelType w:val="singleLevel"/>
    <w:tmpl w:val="2BD4EBEA"/>
    <w:lvl w:ilvl="0">
      <w:start w:val="1"/>
      <w:numFmt w:val="decimal"/>
      <w:pStyle w:val="2"/>
      <w:lvlText w:val="%1."/>
      <w:lvlJc w:val="left"/>
      <w:pPr>
        <w:tabs>
          <w:tab w:val="num" w:pos="643"/>
        </w:tabs>
        <w:ind w:left="643" w:hanging="360"/>
      </w:pPr>
    </w:lvl>
  </w:abstractNum>
  <w:abstractNum w:abstractNumId="4">
    <w:nsid w:val="FFFFFF80"/>
    <w:multiLevelType w:val="singleLevel"/>
    <w:tmpl w:val="75A845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09C78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26C3C2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ECE12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21421D8"/>
    <w:lvl w:ilvl="0">
      <w:start w:val="1"/>
      <w:numFmt w:val="decimal"/>
      <w:pStyle w:val="a"/>
      <w:lvlText w:val="%1."/>
      <w:lvlJc w:val="left"/>
      <w:pPr>
        <w:tabs>
          <w:tab w:val="num" w:pos="360"/>
        </w:tabs>
        <w:ind w:left="360" w:hanging="360"/>
      </w:pPr>
    </w:lvl>
  </w:abstractNum>
  <w:abstractNum w:abstractNumId="9">
    <w:nsid w:val="FFFFFF89"/>
    <w:multiLevelType w:val="singleLevel"/>
    <w:tmpl w:val="53F8B706"/>
    <w:lvl w:ilvl="0">
      <w:start w:val="1"/>
      <w:numFmt w:val="bullet"/>
      <w:pStyle w:val="a0"/>
      <w:lvlText w:val=""/>
      <w:lvlJc w:val="left"/>
      <w:pPr>
        <w:tabs>
          <w:tab w:val="num" w:pos="360"/>
        </w:tabs>
        <w:ind w:left="360" w:hanging="360"/>
      </w:pPr>
      <w:rPr>
        <w:rFonts w:ascii="Symbol" w:hAnsi="Symbol" w:hint="default"/>
      </w:rPr>
    </w:lvl>
  </w:abstractNum>
  <w:abstractNum w:abstractNumId="10">
    <w:nsid w:val="04AA1F39"/>
    <w:multiLevelType w:val="multilevel"/>
    <w:tmpl w:val="14D0C92A"/>
    <w:lvl w:ilvl="0">
      <w:numFmt w:val="bullet"/>
      <w:pStyle w:val="a1"/>
      <w:lvlText w:val="-"/>
      <w:lvlJc w:val="left"/>
      <w:pPr>
        <w:tabs>
          <w:tab w:val="num" w:pos="1789"/>
        </w:tabs>
        <w:ind w:left="1789"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55BA00D2"/>
    <w:multiLevelType w:val="multilevel"/>
    <w:tmpl w:val="AABA3B34"/>
    <w:lvl w:ilvl="0">
      <w:start w:val="1"/>
      <w:numFmt w:val="decimal"/>
      <w:pStyle w:val="a2"/>
      <w:lvlText w:val="%1."/>
      <w:lvlJc w:val="left"/>
      <w:pPr>
        <w:tabs>
          <w:tab w:val="num" w:pos="1571"/>
        </w:tabs>
        <w:ind w:left="1571" w:hanging="360"/>
      </w:pPr>
    </w:lvl>
    <w:lvl w:ilvl="1">
      <w:numFmt w:val="bullet"/>
      <w:lvlText w:val="-"/>
      <w:lvlJc w:val="left"/>
      <w:pPr>
        <w:tabs>
          <w:tab w:val="num" w:pos="2291"/>
        </w:tabs>
        <w:ind w:left="2291" w:hanging="360"/>
      </w:pPr>
      <w:rPr>
        <w:rFonts w:ascii="Times New Roman" w:eastAsia="Times New Roman" w:hAnsi="Times New Roman" w:cs="Times New Roman" w:hint="default"/>
      </w:r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1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pStyle w:val="a3"/>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9"/>
    <w:lvlOverride w:ilvl="0"/>
  </w:num>
  <w:num w:numId="15">
    <w:abstractNumId w:val="8"/>
    <w:lvlOverride w:ilvl="0">
      <w:startOverride w:val="1"/>
    </w:lvlOverride>
  </w:num>
  <w:num w:numId="16">
    <w:abstractNumId w:val="7"/>
    <w:lvlOverride w:ilvl="0"/>
  </w:num>
  <w:num w:numId="17">
    <w:abstractNumId w:val="6"/>
    <w:lvlOverride w:ilvl="0"/>
  </w:num>
  <w:num w:numId="18">
    <w:abstractNumId w:val="5"/>
    <w:lvlOverride w:ilvl="0"/>
  </w:num>
  <w:num w:numId="19">
    <w:abstractNumId w:val="4"/>
    <w:lvlOverride w:ilvl="0"/>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7531"/>
    <w:rsid w:val="000504EE"/>
    <w:rsid w:val="000A6E32"/>
    <w:rsid w:val="000D5AB5"/>
    <w:rsid w:val="000E0008"/>
    <w:rsid w:val="000E169D"/>
    <w:rsid w:val="000E2D61"/>
    <w:rsid w:val="0010581B"/>
    <w:rsid w:val="00107FE7"/>
    <w:rsid w:val="00164735"/>
    <w:rsid w:val="001663FC"/>
    <w:rsid w:val="001A4B6E"/>
    <w:rsid w:val="001F6D32"/>
    <w:rsid w:val="002030D0"/>
    <w:rsid w:val="002129DD"/>
    <w:rsid w:val="0021722B"/>
    <w:rsid w:val="00244027"/>
    <w:rsid w:val="00260FD9"/>
    <w:rsid w:val="00261407"/>
    <w:rsid w:val="00262C70"/>
    <w:rsid w:val="002703CC"/>
    <w:rsid w:val="00283B8A"/>
    <w:rsid w:val="002859A8"/>
    <w:rsid w:val="00285BC6"/>
    <w:rsid w:val="002A2179"/>
    <w:rsid w:val="002E1EBF"/>
    <w:rsid w:val="003115B3"/>
    <w:rsid w:val="00311E50"/>
    <w:rsid w:val="00327EDE"/>
    <w:rsid w:val="00384C06"/>
    <w:rsid w:val="003915A0"/>
    <w:rsid w:val="00397531"/>
    <w:rsid w:val="004116B8"/>
    <w:rsid w:val="004D24E2"/>
    <w:rsid w:val="004E0C91"/>
    <w:rsid w:val="0051161B"/>
    <w:rsid w:val="0052077F"/>
    <w:rsid w:val="005272F9"/>
    <w:rsid w:val="005279C6"/>
    <w:rsid w:val="0056597D"/>
    <w:rsid w:val="005C5E1C"/>
    <w:rsid w:val="005D4835"/>
    <w:rsid w:val="00627B1F"/>
    <w:rsid w:val="006722A6"/>
    <w:rsid w:val="00683D60"/>
    <w:rsid w:val="006A1F98"/>
    <w:rsid w:val="006D5F01"/>
    <w:rsid w:val="006E0932"/>
    <w:rsid w:val="007228E9"/>
    <w:rsid w:val="00737977"/>
    <w:rsid w:val="00793E9F"/>
    <w:rsid w:val="007A754B"/>
    <w:rsid w:val="007D1B4B"/>
    <w:rsid w:val="007F1DB8"/>
    <w:rsid w:val="007F4D95"/>
    <w:rsid w:val="0083578A"/>
    <w:rsid w:val="00861F43"/>
    <w:rsid w:val="00877739"/>
    <w:rsid w:val="00877F8A"/>
    <w:rsid w:val="00890D33"/>
    <w:rsid w:val="008A28D5"/>
    <w:rsid w:val="008B6DA1"/>
    <w:rsid w:val="008D471E"/>
    <w:rsid w:val="008E56F1"/>
    <w:rsid w:val="00923A57"/>
    <w:rsid w:val="00924D2B"/>
    <w:rsid w:val="009324A0"/>
    <w:rsid w:val="009D538D"/>
    <w:rsid w:val="009E28A7"/>
    <w:rsid w:val="009F53D7"/>
    <w:rsid w:val="00A143A6"/>
    <w:rsid w:val="00A4353C"/>
    <w:rsid w:val="00A50309"/>
    <w:rsid w:val="00A7337F"/>
    <w:rsid w:val="00A87B9E"/>
    <w:rsid w:val="00AA18F8"/>
    <w:rsid w:val="00AC25A0"/>
    <w:rsid w:val="00AD2A92"/>
    <w:rsid w:val="00B23F36"/>
    <w:rsid w:val="00B33E90"/>
    <w:rsid w:val="00B41ACF"/>
    <w:rsid w:val="00B55E13"/>
    <w:rsid w:val="00B96AD3"/>
    <w:rsid w:val="00BA5721"/>
    <w:rsid w:val="00BC549B"/>
    <w:rsid w:val="00BD2C2F"/>
    <w:rsid w:val="00BE48EC"/>
    <w:rsid w:val="00BF4D31"/>
    <w:rsid w:val="00C03216"/>
    <w:rsid w:val="00C4113A"/>
    <w:rsid w:val="00C5401A"/>
    <w:rsid w:val="00CA37B7"/>
    <w:rsid w:val="00CA6850"/>
    <w:rsid w:val="00CE4219"/>
    <w:rsid w:val="00D02B67"/>
    <w:rsid w:val="00D41A56"/>
    <w:rsid w:val="00D97426"/>
    <w:rsid w:val="00DA1F90"/>
    <w:rsid w:val="00DD29B3"/>
    <w:rsid w:val="00E01401"/>
    <w:rsid w:val="00E2697E"/>
    <w:rsid w:val="00E36FFA"/>
    <w:rsid w:val="00E73E19"/>
    <w:rsid w:val="00E877AB"/>
    <w:rsid w:val="00EB196F"/>
    <w:rsid w:val="00EC4D70"/>
    <w:rsid w:val="00EF56F4"/>
    <w:rsid w:val="00F057CE"/>
    <w:rsid w:val="00F1174D"/>
    <w:rsid w:val="00F2349D"/>
    <w:rsid w:val="00F6791A"/>
    <w:rsid w:val="00F75F9C"/>
    <w:rsid w:val="00F83BF8"/>
    <w:rsid w:val="00F9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Pr>
      <w:rFonts w:ascii="Times New Roman" w:hAnsi="Times New Roman"/>
    </w:rPr>
  </w:style>
  <w:style w:type="paragraph" w:styleId="1">
    <w:name w:val="heading 1"/>
    <w:basedOn w:val="a4"/>
    <w:next w:val="a4"/>
    <w:link w:val="10"/>
    <w:qFormat/>
    <w:pPr>
      <w:keepNext/>
      <w:spacing w:before="240" w:after="60"/>
      <w:outlineLvl w:val="0"/>
    </w:pPr>
    <w:rPr>
      <w:rFonts w:ascii="Arial" w:hAnsi="Arial"/>
      <w:b/>
      <w:kern w:val="28"/>
      <w:sz w:val="28"/>
    </w:rPr>
  </w:style>
  <w:style w:type="paragraph" w:styleId="21">
    <w:name w:val="heading 2"/>
    <w:basedOn w:val="a4"/>
    <w:next w:val="a4"/>
    <w:link w:val="22"/>
    <w:qFormat/>
    <w:pPr>
      <w:keepNext/>
      <w:spacing w:before="240" w:after="60"/>
      <w:outlineLvl w:val="1"/>
    </w:pPr>
    <w:rPr>
      <w:rFonts w:ascii="Arial" w:hAnsi="Arial"/>
      <w:b/>
      <w:i/>
      <w:sz w:val="24"/>
    </w:rPr>
  </w:style>
  <w:style w:type="paragraph" w:styleId="31">
    <w:name w:val="heading 3"/>
    <w:basedOn w:val="a4"/>
    <w:next w:val="a4"/>
    <w:link w:val="32"/>
    <w:qFormat/>
    <w:pPr>
      <w:keepNext/>
      <w:spacing w:before="240" w:after="60"/>
      <w:outlineLvl w:val="2"/>
    </w:pPr>
    <w:rPr>
      <w:rFonts w:ascii="Arial" w:hAnsi="Arial"/>
      <w:sz w:val="24"/>
    </w:rPr>
  </w:style>
  <w:style w:type="paragraph" w:styleId="41">
    <w:name w:val="heading 4"/>
    <w:basedOn w:val="a4"/>
    <w:next w:val="a4"/>
    <w:link w:val="42"/>
    <w:qFormat/>
    <w:pPr>
      <w:keepNext/>
      <w:spacing w:before="240" w:after="60"/>
      <w:outlineLvl w:val="3"/>
    </w:pPr>
    <w:rPr>
      <w:rFonts w:ascii="Arial" w:hAnsi="Arial"/>
      <w:b/>
      <w:sz w:val="24"/>
    </w:rPr>
  </w:style>
  <w:style w:type="paragraph" w:styleId="51">
    <w:name w:val="heading 5"/>
    <w:basedOn w:val="a4"/>
    <w:next w:val="a4"/>
    <w:link w:val="52"/>
    <w:qFormat/>
    <w:pPr>
      <w:spacing w:before="240" w:after="60"/>
      <w:outlineLvl w:val="4"/>
    </w:pPr>
    <w:rPr>
      <w:sz w:val="22"/>
    </w:rPr>
  </w:style>
  <w:style w:type="paragraph" w:styleId="6">
    <w:name w:val="heading 6"/>
    <w:basedOn w:val="a4"/>
    <w:next w:val="a4"/>
    <w:link w:val="60"/>
    <w:qFormat/>
    <w:pPr>
      <w:spacing w:before="240" w:after="60"/>
      <w:outlineLvl w:val="5"/>
    </w:pPr>
    <w:rPr>
      <w:i/>
      <w:sz w:val="22"/>
    </w:rPr>
  </w:style>
  <w:style w:type="paragraph" w:styleId="7">
    <w:name w:val="heading 7"/>
    <w:basedOn w:val="a4"/>
    <w:next w:val="a4"/>
    <w:link w:val="70"/>
    <w:qFormat/>
    <w:pPr>
      <w:spacing w:before="240" w:after="60"/>
      <w:outlineLvl w:val="6"/>
    </w:pPr>
    <w:rPr>
      <w:rFonts w:ascii="Arial" w:hAnsi="Arial"/>
    </w:rPr>
  </w:style>
  <w:style w:type="paragraph" w:styleId="8">
    <w:name w:val="heading 8"/>
    <w:basedOn w:val="a4"/>
    <w:next w:val="a4"/>
    <w:link w:val="80"/>
    <w:qFormat/>
    <w:pPr>
      <w:spacing w:before="240" w:after="60"/>
      <w:outlineLvl w:val="7"/>
    </w:pPr>
    <w:rPr>
      <w:rFonts w:ascii="Arial" w:hAnsi="Arial"/>
      <w:i/>
    </w:rPr>
  </w:style>
  <w:style w:type="paragraph" w:styleId="9">
    <w:name w:val="heading 9"/>
    <w:basedOn w:val="a4"/>
    <w:next w:val="a4"/>
    <w:link w:val="90"/>
    <w:qFormat/>
    <w:pPr>
      <w:spacing w:before="240" w:after="60"/>
      <w:outlineLvl w:val="8"/>
    </w:pPr>
    <w:rPr>
      <w:rFonts w:ascii="Arial" w:hAnsi="Arial"/>
      <w:b/>
      <w:i/>
      <w:sz w:val="18"/>
    </w:rPr>
  </w:style>
  <w:style w:type="character" w:default="1" w:styleId="a5">
    <w:name w:val="Default Paragraph Font"/>
    <w:semiHidden/>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pPr>
      <w:tabs>
        <w:tab w:val="center" w:pos="4153"/>
        <w:tab w:val="right" w:pos="8306"/>
      </w:tabs>
    </w:pPr>
  </w:style>
  <w:style w:type="character" w:styleId="aa">
    <w:name w:val="page number"/>
    <w:semiHidden/>
    <w:rPr>
      <w:rFonts w:ascii="Times New Roman" w:hAnsi="Times New Roman"/>
    </w:rPr>
  </w:style>
  <w:style w:type="paragraph" w:styleId="ab">
    <w:name w:val="footer"/>
    <w:basedOn w:val="a4"/>
    <w:link w:val="ac"/>
    <w:semiHidden/>
    <w:pPr>
      <w:tabs>
        <w:tab w:val="center" w:pos="4153"/>
        <w:tab w:val="right" w:pos="8306"/>
      </w:tabs>
    </w:pPr>
  </w:style>
  <w:style w:type="paragraph" w:styleId="ad">
    <w:name w:val="envelope address"/>
    <w:basedOn w:val="a4"/>
    <w:semiHidden/>
    <w:pPr>
      <w:framePr w:w="7920" w:h="1980" w:hRule="exact" w:hSpace="180" w:wrap="auto" w:hAnchor="page" w:xAlign="center" w:yAlign="bottom"/>
      <w:ind w:left="2880"/>
    </w:pPr>
    <w:rPr>
      <w:rFonts w:ascii="Arial" w:hAnsi="Arial"/>
      <w:sz w:val="24"/>
    </w:rPr>
  </w:style>
  <w:style w:type="character" w:styleId="ae">
    <w:name w:val="Emphasis"/>
    <w:qFormat/>
    <w:rPr>
      <w:rFonts w:ascii="Times New Roman" w:hAnsi="Times New Roman"/>
      <w:i/>
    </w:rPr>
  </w:style>
  <w:style w:type="character" w:styleId="af">
    <w:name w:val="Hyperlink"/>
    <w:semiHidden/>
    <w:rPr>
      <w:rFonts w:ascii="Times New Roman" w:hAnsi="Times New Roman"/>
      <w:color w:val="0000FF"/>
      <w:u w:val="single"/>
    </w:rPr>
  </w:style>
  <w:style w:type="paragraph" w:styleId="af0">
    <w:name w:val="Date"/>
    <w:basedOn w:val="a4"/>
    <w:next w:val="a4"/>
    <w:link w:val="af1"/>
  </w:style>
  <w:style w:type="paragraph" w:styleId="af2">
    <w:name w:val="Note Heading"/>
    <w:basedOn w:val="a4"/>
    <w:next w:val="a4"/>
    <w:link w:val="af3"/>
    <w:semiHidden/>
  </w:style>
  <w:style w:type="paragraph" w:styleId="af4">
    <w:name w:val="toa heading"/>
    <w:basedOn w:val="a4"/>
    <w:next w:val="a4"/>
    <w:semiHidden/>
    <w:pPr>
      <w:spacing w:before="120"/>
    </w:pPr>
    <w:rPr>
      <w:rFonts w:ascii="Arial" w:hAnsi="Arial"/>
      <w:b/>
      <w:sz w:val="24"/>
    </w:rPr>
  </w:style>
  <w:style w:type="character" w:styleId="af5">
    <w:name w:val="endnote reference"/>
    <w:semiHidden/>
    <w:rPr>
      <w:rFonts w:ascii="Times New Roman" w:hAnsi="Times New Roman"/>
      <w:vertAlign w:val="superscript"/>
    </w:rPr>
  </w:style>
  <w:style w:type="character" w:styleId="af6">
    <w:name w:val="annotation reference"/>
    <w:semiHidden/>
    <w:rPr>
      <w:rFonts w:ascii="Times New Roman" w:hAnsi="Times New Roman"/>
      <w:sz w:val="16"/>
    </w:rPr>
  </w:style>
  <w:style w:type="character" w:styleId="af7">
    <w:name w:val="footnote reference"/>
    <w:semiHidden/>
    <w:rPr>
      <w:rFonts w:ascii="Times New Roman" w:hAnsi="Times New Roman"/>
      <w:vertAlign w:val="superscript"/>
    </w:rPr>
  </w:style>
  <w:style w:type="paragraph" w:styleId="af8">
    <w:name w:val="Body Text"/>
    <w:aliases w:val="Знак1,Заг1"/>
    <w:basedOn w:val="a4"/>
    <w:link w:val="af9"/>
    <w:pPr>
      <w:spacing w:after="120"/>
    </w:pPr>
  </w:style>
  <w:style w:type="paragraph" w:styleId="afa">
    <w:name w:val="Body Text First Indent"/>
    <w:basedOn w:val="af8"/>
    <w:link w:val="afb"/>
    <w:semiHidden/>
    <w:pPr>
      <w:ind w:firstLine="210"/>
    </w:pPr>
  </w:style>
  <w:style w:type="paragraph" w:styleId="afc">
    <w:name w:val="Body Text Indent"/>
    <w:basedOn w:val="a4"/>
    <w:link w:val="afd"/>
    <w:semiHidden/>
    <w:pPr>
      <w:spacing w:after="120"/>
      <w:ind w:left="283"/>
    </w:pPr>
  </w:style>
  <w:style w:type="paragraph" w:styleId="23">
    <w:name w:val="Body Text First Indent 2"/>
    <w:basedOn w:val="afc"/>
    <w:link w:val="24"/>
    <w:semiHidden/>
    <w:pPr>
      <w:ind w:firstLine="210"/>
    </w:pPr>
  </w:style>
  <w:style w:type="paragraph" w:styleId="a0">
    <w:name w:val="List Bullet"/>
    <w:basedOn w:val="a4"/>
    <w:autoRedefine/>
    <w:semiHidden/>
    <w:pPr>
      <w:numPr>
        <w:numId w:val="1"/>
      </w:numPr>
    </w:pPr>
  </w:style>
  <w:style w:type="paragraph" w:styleId="20">
    <w:name w:val="List Bullet 2"/>
    <w:basedOn w:val="a4"/>
    <w:autoRedefine/>
    <w:semiHidden/>
    <w:pPr>
      <w:numPr>
        <w:numId w:val="2"/>
      </w:numPr>
    </w:pPr>
  </w:style>
  <w:style w:type="paragraph" w:styleId="30">
    <w:name w:val="List Bullet 3"/>
    <w:basedOn w:val="a4"/>
    <w:autoRedefine/>
    <w:semiHidden/>
    <w:pPr>
      <w:numPr>
        <w:numId w:val="3"/>
      </w:numPr>
    </w:pPr>
  </w:style>
  <w:style w:type="paragraph" w:styleId="40">
    <w:name w:val="List Bullet 4"/>
    <w:basedOn w:val="a4"/>
    <w:autoRedefine/>
    <w:semiHidden/>
    <w:pPr>
      <w:numPr>
        <w:numId w:val="4"/>
      </w:numPr>
    </w:pPr>
  </w:style>
  <w:style w:type="paragraph" w:styleId="50">
    <w:name w:val="List Bullet 5"/>
    <w:basedOn w:val="a4"/>
    <w:autoRedefine/>
    <w:semiHidden/>
    <w:pPr>
      <w:numPr>
        <w:numId w:val="5"/>
      </w:numPr>
    </w:pPr>
  </w:style>
  <w:style w:type="paragraph" w:styleId="afe">
    <w:name w:val="Title"/>
    <w:basedOn w:val="a4"/>
    <w:link w:val="aff"/>
    <w:qFormat/>
    <w:pPr>
      <w:spacing w:before="240" w:after="60"/>
      <w:jc w:val="center"/>
      <w:outlineLvl w:val="0"/>
    </w:pPr>
    <w:rPr>
      <w:rFonts w:ascii="Arial" w:hAnsi="Arial"/>
      <w:b/>
      <w:kern w:val="28"/>
      <w:sz w:val="32"/>
    </w:rPr>
  </w:style>
  <w:style w:type="paragraph" w:styleId="aff0">
    <w:name w:val="caption"/>
    <w:basedOn w:val="a4"/>
    <w:next w:val="a4"/>
    <w:qFormat/>
    <w:pPr>
      <w:spacing w:before="120" w:after="120"/>
    </w:pPr>
    <w:rPr>
      <w:b/>
    </w:rPr>
  </w:style>
  <w:style w:type="character" w:styleId="aff1">
    <w:name w:val="line number"/>
    <w:semiHidden/>
    <w:rPr>
      <w:rFonts w:ascii="Times New Roman" w:hAnsi="Times New Roman"/>
    </w:rPr>
  </w:style>
  <w:style w:type="paragraph" w:styleId="a">
    <w:name w:val="List Number"/>
    <w:basedOn w:val="a4"/>
    <w:semiHidden/>
    <w:pPr>
      <w:numPr>
        <w:numId w:val="6"/>
      </w:numPr>
    </w:pPr>
  </w:style>
  <w:style w:type="paragraph" w:styleId="2">
    <w:name w:val="List Number 2"/>
    <w:basedOn w:val="a4"/>
    <w:semiHidden/>
    <w:pPr>
      <w:numPr>
        <w:numId w:val="7"/>
      </w:numPr>
    </w:pPr>
  </w:style>
  <w:style w:type="paragraph" w:styleId="3">
    <w:name w:val="List Number 3"/>
    <w:basedOn w:val="a4"/>
    <w:semiHidden/>
    <w:pPr>
      <w:numPr>
        <w:numId w:val="8"/>
      </w:numPr>
    </w:pPr>
  </w:style>
  <w:style w:type="paragraph" w:styleId="4">
    <w:name w:val="List Number 4"/>
    <w:basedOn w:val="a4"/>
    <w:semiHidden/>
    <w:pPr>
      <w:numPr>
        <w:numId w:val="9"/>
      </w:numPr>
    </w:pPr>
  </w:style>
  <w:style w:type="paragraph" w:styleId="5">
    <w:name w:val="List Number 5"/>
    <w:basedOn w:val="a4"/>
    <w:semiHidden/>
    <w:pPr>
      <w:numPr>
        <w:numId w:val="10"/>
      </w:numPr>
    </w:pPr>
  </w:style>
  <w:style w:type="paragraph" w:styleId="25">
    <w:name w:val="envelope return"/>
    <w:basedOn w:val="a4"/>
    <w:semiHidden/>
    <w:rPr>
      <w:rFonts w:ascii="Arial" w:hAnsi="Arial"/>
    </w:rPr>
  </w:style>
  <w:style w:type="paragraph" w:styleId="aff2">
    <w:name w:val="Normal Indent"/>
    <w:basedOn w:val="a4"/>
    <w:semiHidden/>
    <w:pPr>
      <w:ind w:left="720"/>
    </w:pPr>
  </w:style>
  <w:style w:type="paragraph" w:styleId="11">
    <w:name w:val="toc 1"/>
    <w:basedOn w:val="a4"/>
    <w:next w:val="a4"/>
    <w:autoRedefine/>
    <w:semiHidden/>
  </w:style>
  <w:style w:type="paragraph" w:styleId="26">
    <w:name w:val="toc 2"/>
    <w:basedOn w:val="a4"/>
    <w:next w:val="a4"/>
    <w:autoRedefine/>
    <w:semiHidden/>
    <w:pPr>
      <w:ind w:left="200"/>
    </w:pPr>
  </w:style>
  <w:style w:type="paragraph" w:styleId="33">
    <w:name w:val="toc 3"/>
    <w:basedOn w:val="a4"/>
    <w:next w:val="a4"/>
    <w:autoRedefine/>
    <w:semiHidden/>
    <w:pPr>
      <w:ind w:left="400"/>
    </w:pPr>
  </w:style>
  <w:style w:type="paragraph" w:styleId="43">
    <w:name w:val="toc 4"/>
    <w:basedOn w:val="a4"/>
    <w:next w:val="a4"/>
    <w:autoRedefine/>
    <w:semiHidden/>
    <w:pPr>
      <w:ind w:left="600"/>
    </w:pPr>
  </w:style>
  <w:style w:type="paragraph" w:styleId="53">
    <w:name w:val="toc 5"/>
    <w:basedOn w:val="a4"/>
    <w:next w:val="a4"/>
    <w:autoRedefine/>
    <w:semiHidden/>
    <w:pPr>
      <w:ind w:left="800"/>
    </w:pPr>
  </w:style>
  <w:style w:type="paragraph" w:styleId="61">
    <w:name w:val="toc 6"/>
    <w:basedOn w:val="a4"/>
    <w:next w:val="a4"/>
    <w:autoRedefine/>
    <w:semiHidden/>
    <w:pPr>
      <w:ind w:left="1000"/>
    </w:pPr>
  </w:style>
  <w:style w:type="paragraph" w:styleId="71">
    <w:name w:val="toc 7"/>
    <w:basedOn w:val="a4"/>
    <w:next w:val="a4"/>
    <w:autoRedefine/>
    <w:semiHidden/>
    <w:pPr>
      <w:ind w:left="1200"/>
    </w:pPr>
  </w:style>
  <w:style w:type="paragraph" w:styleId="81">
    <w:name w:val="toc 8"/>
    <w:basedOn w:val="a4"/>
    <w:next w:val="a4"/>
    <w:autoRedefine/>
    <w:semiHidden/>
    <w:pPr>
      <w:ind w:left="1400"/>
    </w:pPr>
  </w:style>
  <w:style w:type="paragraph" w:styleId="91">
    <w:name w:val="toc 9"/>
    <w:basedOn w:val="a4"/>
    <w:next w:val="a4"/>
    <w:autoRedefine/>
    <w:semiHidden/>
    <w:pPr>
      <w:ind w:left="1600"/>
    </w:pPr>
  </w:style>
  <w:style w:type="paragraph" w:styleId="27">
    <w:name w:val="Body Text 2"/>
    <w:basedOn w:val="a4"/>
    <w:link w:val="28"/>
    <w:semiHidden/>
    <w:pPr>
      <w:spacing w:after="120" w:line="480" w:lineRule="auto"/>
    </w:pPr>
  </w:style>
  <w:style w:type="paragraph" w:styleId="34">
    <w:name w:val="Body Text 3"/>
    <w:basedOn w:val="a4"/>
    <w:link w:val="35"/>
    <w:semiHidden/>
    <w:pPr>
      <w:spacing w:after="120"/>
    </w:pPr>
    <w:rPr>
      <w:sz w:val="16"/>
    </w:rPr>
  </w:style>
  <w:style w:type="paragraph" w:styleId="29">
    <w:name w:val="Body Text Indent 2"/>
    <w:basedOn w:val="a4"/>
    <w:link w:val="2a"/>
    <w:semiHidden/>
    <w:pPr>
      <w:spacing w:after="120" w:line="480" w:lineRule="auto"/>
      <w:ind w:left="283"/>
    </w:pPr>
  </w:style>
  <w:style w:type="paragraph" w:styleId="36">
    <w:name w:val="Body Text Indent 3"/>
    <w:basedOn w:val="a4"/>
    <w:link w:val="37"/>
    <w:semiHidden/>
    <w:pPr>
      <w:spacing w:after="120"/>
      <w:ind w:left="283"/>
    </w:pPr>
    <w:rPr>
      <w:sz w:val="16"/>
    </w:rPr>
  </w:style>
  <w:style w:type="paragraph" w:styleId="aff3">
    <w:name w:val="table of figures"/>
    <w:basedOn w:val="a4"/>
    <w:next w:val="a4"/>
    <w:semiHidden/>
    <w:pPr>
      <w:ind w:left="400" w:hanging="400"/>
    </w:pPr>
  </w:style>
  <w:style w:type="paragraph" w:styleId="aff4">
    <w:name w:val="Subtitle"/>
    <w:basedOn w:val="a4"/>
    <w:link w:val="aff5"/>
    <w:qFormat/>
    <w:pPr>
      <w:spacing w:after="60"/>
      <w:jc w:val="center"/>
      <w:outlineLvl w:val="1"/>
    </w:pPr>
    <w:rPr>
      <w:rFonts w:ascii="Arial" w:hAnsi="Arial"/>
      <w:sz w:val="24"/>
    </w:rPr>
  </w:style>
  <w:style w:type="paragraph" w:styleId="aff6">
    <w:name w:val="Signature"/>
    <w:basedOn w:val="a4"/>
    <w:link w:val="aff7"/>
    <w:semiHidden/>
    <w:pPr>
      <w:ind w:left="4252"/>
    </w:pPr>
  </w:style>
  <w:style w:type="paragraph" w:styleId="aff8">
    <w:name w:val="Salutation"/>
    <w:basedOn w:val="a4"/>
    <w:next w:val="a4"/>
    <w:link w:val="aff9"/>
    <w:semiHidden/>
  </w:style>
  <w:style w:type="paragraph" w:styleId="affa">
    <w:name w:val="List Continue"/>
    <w:basedOn w:val="a4"/>
    <w:semiHidden/>
    <w:pPr>
      <w:spacing w:after="120"/>
      <w:ind w:left="283"/>
    </w:pPr>
  </w:style>
  <w:style w:type="paragraph" w:styleId="2b">
    <w:name w:val="List Continue 2"/>
    <w:basedOn w:val="a4"/>
    <w:semiHidden/>
    <w:pPr>
      <w:spacing w:after="120"/>
      <w:ind w:left="566"/>
    </w:pPr>
  </w:style>
  <w:style w:type="paragraph" w:styleId="38">
    <w:name w:val="List Continue 3"/>
    <w:basedOn w:val="a4"/>
    <w:semiHidden/>
    <w:pPr>
      <w:spacing w:after="120"/>
      <w:ind w:left="849"/>
    </w:pPr>
  </w:style>
  <w:style w:type="paragraph" w:styleId="44">
    <w:name w:val="List Continue 4"/>
    <w:basedOn w:val="a4"/>
    <w:semiHidden/>
    <w:pPr>
      <w:spacing w:after="120"/>
      <w:ind w:left="1132"/>
    </w:pPr>
  </w:style>
  <w:style w:type="paragraph" w:styleId="54">
    <w:name w:val="List Continue 5"/>
    <w:basedOn w:val="a4"/>
    <w:semiHidden/>
    <w:pPr>
      <w:spacing w:after="120"/>
      <w:ind w:left="1415"/>
    </w:pPr>
  </w:style>
  <w:style w:type="character" w:styleId="affb">
    <w:name w:val="FollowedHyperlink"/>
    <w:semiHidden/>
    <w:rPr>
      <w:color w:val="800080"/>
      <w:u w:val="single"/>
    </w:rPr>
  </w:style>
  <w:style w:type="paragraph" w:styleId="affc">
    <w:name w:val="Closing"/>
    <w:basedOn w:val="a4"/>
    <w:link w:val="affd"/>
    <w:semiHidden/>
    <w:pPr>
      <w:ind w:left="4252"/>
    </w:pPr>
  </w:style>
  <w:style w:type="paragraph" w:styleId="affe">
    <w:name w:val="List"/>
    <w:basedOn w:val="a4"/>
    <w:semiHidden/>
    <w:pPr>
      <w:ind w:left="283" w:hanging="283"/>
    </w:pPr>
  </w:style>
  <w:style w:type="paragraph" w:styleId="2c">
    <w:name w:val="List 2"/>
    <w:basedOn w:val="a4"/>
    <w:semiHidden/>
    <w:pPr>
      <w:ind w:left="566" w:hanging="283"/>
    </w:pPr>
  </w:style>
  <w:style w:type="paragraph" w:styleId="39">
    <w:name w:val="List 3"/>
    <w:basedOn w:val="a4"/>
    <w:semiHidden/>
    <w:pPr>
      <w:ind w:left="849" w:hanging="283"/>
    </w:pPr>
  </w:style>
  <w:style w:type="paragraph" w:styleId="45">
    <w:name w:val="List 4"/>
    <w:basedOn w:val="a4"/>
    <w:semiHidden/>
    <w:pPr>
      <w:ind w:left="1132" w:hanging="283"/>
    </w:pPr>
  </w:style>
  <w:style w:type="paragraph" w:styleId="55">
    <w:name w:val="List 5"/>
    <w:basedOn w:val="a4"/>
    <w:semiHidden/>
    <w:pPr>
      <w:ind w:left="1415" w:hanging="283"/>
    </w:pPr>
  </w:style>
  <w:style w:type="character" w:styleId="afff">
    <w:name w:val="Strong"/>
    <w:qFormat/>
    <w:rPr>
      <w:b/>
    </w:rPr>
  </w:style>
  <w:style w:type="paragraph" w:styleId="afff0">
    <w:name w:val="Document Map"/>
    <w:basedOn w:val="a4"/>
    <w:link w:val="afff1"/>
    <w:semiHidden/>
    <w:pPr>
      <w:shd w:val="clear" w:color="auto" w:fill="000080"/>
    </w:pPr>
    <w:rPr>
      <w:rFonts w:ascii="Tahoma" w:hAnsi="Tahoma"/>
    </w:rPr>
  </w:style>
  <w:style w:type="paragraph" w:styleId="afff2">
    <w:name w:val="table of authorities"/>
    <w:basedOn w:val="a4"/>
    <w:next w:val="a4"/>
    <w:semiHidden/>
    <w:pPr>
      <w:ind w:left="200" w:hanging="200"/>
    </w:pPr>
  </w:style>
  <w:style w:type="paragraph" w:styleId="afff3">
    <w:name w:val="Plain Text"/>
    <w:basedOn w:val="a4"/>
    <w:link w:val="afff4"/>
    <w:rPr>
      <w:rFonts w:ascii="Courier New" w:hAnsi="Courier New"/>
    </w:rPr>
  </w:style>
  <w:style w:type="paragraph" w:styleId="afff5">
    <w:name w:val="endnote text"/>
    <w:basedOn w:val="a4"/>
    <w:link w:val="afff6"/>
    <w:semiHidden/>
  </w:style>
  <w:style w:type="paragraph" w:styleId="afff7">
    <w:name w:val="macro"/>
    <w:link w:val="afff8"/>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9">
    <w:name w:val="annotation text"/>
    <w:basedOn w:val="a4"/>
    <w:link w:val="afffa"/>
    <w:semiHidden/>
  </w:style>
  <w:style w:type="paragraph" w:styleId="afffb">
    <w:name w:val="footnote text"/>
    <w:basedOn w:val="a4"/>
    <w:link w:val="afffc"/>
  </w:style>
  <w:style w:type="paragraph" w:styleId="12">
    <w:name w:val="index 1"/>
    <w:basedOn w:val="a4"/>
    <w:next w:val="a4"/>
    <w:autoRedefine/>
    <w:semiHidden/>
    <w:pPr>
      <w:ind w:left="200" w:hanging="200"/>
    </w:pPr>
  </w:style>
  <w:style w:type="paragraph" w:styleId="afffd">
    <w:name w:val="index heading"/>
    <w:basedOn w:val="a4"/>
    <w:next w:val="12"/>
    <w:semiHidden/>
    <w:rPr>
      <w:rFonts w:ascii="Arial" w:hAnsi="Arial"/>
      <w:b/>
    </w:rPr>
  </w:style>
  <w:style w:type="paragraph" w:styleId="2d">
    <w:name w:val="index 2"/>
    <w:basedOn w:val="a4"/>
    <w:next w:val="a4"/>
    <w:autoRedefine/>
    <w:semiHidden/>
    <w:pPr>
      <w:ind w:left="400" w:hanging="200"/>
    </w:pPr>
  </w:style>
  <w:style w:type="paragraph" w:styleId="3a">
    <w:name w:val="index 3"/>
    <w:basedOn w:val="a4"/>
    <w:next w:val="a4"/>
    <w:autoRedefine/>
    <w:semiHidden/>
    <w:pPr>
      <w:ind w:left="600" w:hanging="200"/>
    </w:pPr>
  </w:style>
  <w:style w:type="paragraph" w:styleId="46">
    <w:name w:val="index 4"/>
    <w:basedOn w:val="a4"/>
    <w:next w:val="a4"/>
    <w:autoRedefine/>
    <w:semiHidden/>
    <w:pPr>
      <w:ind w:left="800" w:hanging="200"/>
    </w:pPr>
  </w:style>
  <w:style w:type="paragraph" w:styleId="56">
    <w:name w:val="index 5"/>
    <w:basedOn w:val="a4"/>
    <w:next w:val="a4"/>
    <w:autoRedefine/>
    <w:semiHidden/>
    <w:pPr>
      <w:ind w:left="1000" w:hanging="200"/>
    </w:pPr>
  </w:style>
  <w:style w:type="paragraph" w:styleId="62">
    <w:name w:val="index 6"/>
    <w:basedOn w:val="a4"/>
    <w:next w:val="a4"/>
    <w:autoRedefine/>
    <w:semiHidden/>
    <w:pPr>
      <w:ind w:left="1200" w:hanging="200"/>
    </w:pPr>
  </w:style>
  <w:style w:type="paragraph" w:styleId="72">
    <w:name w:val="index 7"/>
    <w:basedOn w:val="a4"/>
    <w:next w:val="a4"/>
    <w:autoRedefine/>
    <w:semiHidden/>
    <w:pPr>
      <w:ind w:left="1400" w:hanging="200"/>
    </w:pPr>
  </w:style>
  <w:style w:type="paragraph" w:styleId="82">
    <w:name w:val="index 8"/>
    <w:basedOn w:val="a4"/>
    <w:next w:val="a4"/>
    <w:autoRedefine/>
    <w:semiHidden/>
    <w:pPr>
      <w:ind w:left="1600" w:hanging="200"/>
    </w:pPr>
  </w:style>
  <w:style w:type="paragraph" w:styleId="92">
    <w:name w:val="index 9"/>
    <w:basedOn w:val="a4"/>
    <w:next w:val="a4"/>
    <w:autoRedefine/>
    <w:semiHidden/>
    <w:pPr>
      <w:ind w:left="1800" w:hanging="200"/>
    </w:pPr>
  </w:style>
  <w:style w:type="paragraph" w:styleId="afffe">
    <w:name w:val="Block Text"/>
    <w:basedOn w:val="a4"/>
    <w:semiHidden/>
    <w:pPr>
      <w:spacing w:after="120"/>
      <w:ind w:left="1440" w:right="1440"/>
    </w:pPr>
  </w:style>
  <w:style w:type="paragraph" w:styleId="affff">
    <w:name w:val="Message Header"/>
    <w:basedOn w:val="a4"/>
    <w:link w:val="affff0"/>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13">
    <w:name w:val="Обычный1"/>
    <w:rPr>
      <w:rFonts w:ascii="Arial" w:hAnsi="Arial"/>
    </w:rPr>
  </w:style>
  <w:style w:type="paragraph" w:customStyle="1" w:styleId="a3">
    <w:name w:val="Пункт"/>
    <w:basedOn w:val="a4"/>
    <w:next w:val="a4"/>
    <w:pPr>
      <w:widowControl w:val="0"/>
      <w:numPr>
        <w:ilvl w:val="1"/>
        <w:numId w:val="11"/>
      </w:numPr>
      <w:tabs>
        <w:tab w:val="left" w:pos="851"/>
        <w:tab w:val="left" w:pos="993"/>
        <w:tab w:val="left" w:pos="1134"/>
      </w:tabs>
      <w:spacing w:before="40" w:after="40"/>
      <w:jc w:val="both"/>
    </w:pPr>
    <w:rPr>
      <w:sz w:val="24"/>
    </w:rPr>
  </w:style>
  <w:style w:type="paragraph" w:customStyle="1" w:styleId="14">
    <w:name w:val="Стиль1"/>
    <w:basedOn w:val="a4"/>
    <w:pPr>
      <w:spacing w:line="360" w:lineRule="auto"/>
      <w:ind w:firstLine="709"/>
      <w:jc w:val="both"/>
    </w:pPr>
    <w:rPr>
      <w:rFonts w:ascii="Arial" w:hAnsi="Arial"/>
      <w:sz w:val="24"/>
    </w:rPr>
  </w:style>
  <w:style w:type="paragraph" w:styleId="affff1">
    <w:name w:val="Balloon Text"/>
    <w:basedOn w:val="a4"/>
    <w:link w:val="affff2"/>
    <w:semiHidden/>
    <w:rPr>
      <w:rFonts w:ascii="Tahoma" w:hAnsi="Tahoma"/>
      <w:sz w:val="16"/>
    </w:rPr>
  </w:style>
  <w:style w:type="paragraph" w:customStyle="1" w:styleId="affff3">
    <w:name w:val="Уважаемый"/>
    <w:pPr>
      <w:spacing w:before="120" w:after="120" w:line="360" w:lineRule="auto"/>
      <w:jc w:val="center"/>
    </w:pPr>
    <w:rPr>
      <w:rFonts w:ascii="Times New Roman" w:hAnsi="Times New Roman"/>
      <w:sz w:val="28"/>
    </w:rPr>
  </w:style>
  <w:style w:type="paragraph" w:customStyle="1" w:styleId="-1">
    <w:name w:val="абзац-1"/>
    <w:basedOn w:val="a4"/>
    <w:pPr>
      <w:spacing w:line="360" w:lineRule="auto"/>
      <w:ind w:firstLine="709"/>
    </w:pPr>
    <w:rPr>
      <w:sz w:val="24"/>
    </w:rPr>
  </w:style>
  <w:style w:type="paragraph" w:customStyle="1" w:styleId="15">
    <w:name w:val="заголовок 1"/>
    <w:basedOn w:val="a4"/>
    <w:next w:val="a4"/>
    <w:pPr>
      <w:keepNext/>
    </w:pPr>
  </w:style>
  <w:style w:type="paragraph" w:customStyle="1" w:styleId="Normal">
    <w:name w:val="Normal"/>
    <w:pPr>
      <w:spacing w:line="288" w:lineRule="auto"/>
      <w:ind w:firstLine="567"/>
      <w:jc w:val="both"/>
    </w:pPr>
    <w:rPr>
      <w:rFonts w:ascii="Arial" w:hAnsi="Arial"/>
      <w:sz w:val="22"/>
    </w:rPr>
  </w:style>
  <w:style w:type="paragraph" w:customStyle="1" w:styleId="a1">
    <w:name w:val="Перечень"/>
    <w:basedOn w:val="a4"/>
    <w:pPr>
      <w:numPr>
        <w:numId w:val="12"/>
      </w:numPr>
      <w:tabs>
        <w:tab w:val="clear" w:pos="1789"/>
        <w:tab w:val="num" w:pos="1276"/>
      </w:tabs>
      <w:ind w:left="0" w:firstLine="851"/>
      <w:jc w:val="both"/>
    </w:pPr>
    <w:rPr>
      <w:sz w:val="26"/>
    </w:rPr>
  </w:style>
  <w:style w:type="paragraph" w:customStyle="1" w:styleId="a2">
    <w:name w:val="Абзац_номер"/>
    <w:basedOn w:val="a4"/>
    <w:pPr>
      <w:numPr>
        <w:numId w:val="13"/>
      </w:numPr>
      <w:tabs>
        <w:tab w:val="clear" w:pos="1571"/>
        <w:tab w:val="num" w:pos="1260"/>
      </w:tabs>
      <w:overflowPunct w:val="0"/>
      <w:autoSpaceDE w:val="0"/>
      <w:autoSpaceDN w:val="0"/>
      <w:adjustRightInd w:val="0"/>
      <w:spacing w:before="120"/>
      <w:ind w:left="0" w:firstLine="851"/>
      <w:jc w:val="both"/>
      <w:textAlignment w:val="baseline"/>
    </w:pPr>
    <w:rPr>
      <w:sz w:val="26"/>
    </w:rPr>
  </w:style>
  <w:style w:type="paragraph" w:customStyle="1" w:styleId="ConsPlusNormal">
    <w:name w:val="ConsPlusNormal"/>
    <w:pPr>
      <w:autoSpaceDE w:val="0"/>
      <w:autoSpaceDN w:val="0"/>
      <w:adjustRightInd w:val="0"/>
      <w:ind w:firstLine="720"/>
    </w:pPr>
    <w:rPr>
      <w:rFonts w:ascii="Arial" w:hAnsi="Arial"/>
    </w:rPr>
  </w:style>
  <w:style w:type="numbering" w:customStyle="1" w:styleId="16">
    <w:name w:val="Нет списка1"/>
    <w:next w:val="a7"/>
    <w:uiPriority w:val="99"/>
    <w:semiHidden/>
    <w:unhideWhenUsed/>
    <w:rsid w:val="00283B8A"/>
  </w:style>
  <w:style w:type="character" w:customStyle="1" w:styleId="10">
    <w:name w:val="Заголовок 1 Знак"/>
    <w:link w:val="1"/>
    <w:rsid w:val="00283B8A"/>
    <w:rPr>
      <w:rFonts w:ascii="Arial" w:hAnsi="Arial"/>
      <w:b/>
      <w:kern w:val="28"/>
      <w:sz w:val="28"/>
    </w:rPr>
  </w:style>
  <w:style w:type="character" w:customStyle="1" w:styleId="22">
    <w:name w:val="Заголовок 2 Знак"/>
    <w:link w:val="21"/>
    <w:rsid w:val="00283B8A"/>
    <w:rPr>
      <w:rFonts w:ascii="Arial" w:hAnsi="Arial"/>
      <w:b/>
      <w:i/>
      <w:sz w:val="24"/>
    </w:rPr>
  </w:style>
  <w:style w:type="character" w:customStyle="1" w:styleId="32">
    <w:name w:val="Заголовок 3 Знак"/>
    <w:link w:val="31"/>
    <w:rsid w:val="00283B8A"/>
    <w:rPr>
      <w:rFonts w:ascii="Arial" w:hAnsi="Arial"/>
      <w:sz w:val="24"/>
    </w:rPr>
  </w:style>
  <w:style w:type="character" w:customStyle="1" w:styleId="42">
    <w:name w:val="Заголовок 4 Знак"/>
    <w:link w:val="41"/>
    <w:rsid w:val="00283B8A"/>
    <w:rPr>
      <w:rFonts w:ascii="Arial" w:hAnsi="Arial"/>
      <w:b/>
      <w:sz w:val="24"/>
    </w:rPr>
  </w:style>
  <w:style w:type="character" w:customStyle="1" w:styleId="52">
    <w:name w:val="Заголовок 5 Знак"/>
    <w:link w:val="51"/>
    <w:rsid w:val="00283B8A"/>
    <w:rPr>
      <w:rFonts w:ascii="Times New Roman" w:hAnsi="Times New Roman"/>
      <w:sz w:val="22"/>
    </w:rPr>
  </w:style>
  <w:style w:type="character" w:customStyle="1" w:styleId="60">
    <w:name w:val="Заголовок 6 Знак"/>
    <w:link w:val="6"/>
    <w:rsid w:val="00283B8A"/>
    <w:rPr>
      <w:rFonts w:ascii="Times New Roman" w:hAnsi="Times New Roman"/>
      <w:i/>
      <w:sz w:val="22"/>
    </w:rPr>
  </w:style>
  <w:style w:type="character" w:customStyle="1" w:styleId="70">
    <w:name w:val="Заголовок 7 Знак"/>
    <w:link w:val="7"/>
    <w:rsid w:val="00283B8A"/>
    <w:rPr>
      <w:rFonts w:ascii="Arial" w:hAnsi="Arial"/>
    </w:rPr>
  </w:style>
  <w:style w:type="character" w:customStyle="1" w:styleId="80">
    <w:name w:val="Заголовок 8 Знак"/>
    <w:link w:val="8"/>
    <w:rsid w:val="00283B8A"/>
    <w:rPr>
      <w:rFonts w:ascii="Arial" w:hAnsi="Arial"/>
      <w:i/>
    </w:rPr>
  </w:style>
  <w:style w:type="character" w:customStyle="1" w:styleId="90">
    <w:name w:val="Заголовок 9 Знак"/>
    <w:link w:val="9"/>
    <w:rsid w:val="00283B8A"/>
    <w:rPr>
      <w:rFonts w:ascii="Arial" w:hAnsi="Arial"/>
      <w:b/>
      <w:i/>
      <w:sz w:val="18"/>
    </w:rPr>
  </w:style>
  <w:style w:type="character" w:customStyle="1" w:styleId="afffc">
    <w:name w:val="Текст сноски Знак"/>
    <w:link w:val="afffb"/>
    <w:rsid w:val="00283B8A"/>
    <w:rPr>
      <w:rFonts w:ascii="Times New Roman" w:hAnsi="Times New Roman"/>
    </w:rPr>
  </w:style>
  <w:style w:type="character" w:customStyle="1" w:styleId="afffa">
    <w:name w:val="Текст примечания Знак"/>
    <w:link w:val="afff9"/>
    <w:semiHidden/>
    <w:rsid w:val="00283B8A"/>
    <w:rPr>
      <w:rFonts w:ascii="Times New Roman" w:hAnsi="Times New Roman"/>
    </w:rPr>
  </w:style>
  <w:style w:type="character" w:customStyle="1" w:styleId="a9">
    <w:name w:val="Верхний колонтитул Знак"/>
    <w:link w:val="a8"/>
    <w:rsid w:val="00283B8A"/>
    <w:rPr>
      <w:rFonts w:ascii="Times New Roman" w:hAnsi="Times New Roman"/>
    </w:rPr>
  </w:style>
  <w:style w:type="character" w:customStyle="1" w:styleId="ac">
    <w:name w:val="Нижний колонтитул Знак"/>
    <w:link w:val="ab"/>
    <w:semiHidden/>
    <w:rsid w:val="00283B8A"/>
    <w:rPr>
      <w:rFonts w:ascii="Times New Roman" w:hAnsi="Times New Roman"/>
    </w:rPr>
  </w:style>
  <w:style w:type="character" w:customStyle="1" w:styleId="afff6">
    <w:name w:val="Текст концевой сноски Знак"/>
    <w:link w:val="afff5"/>
    <w:semiHidden/>
    <w:rsid w:val="00283B8A"/>
    <w:rPr>
      <w:rFonts w:ascii="Times New Roman" w:hAnsi="Times New Roman"/>
    </w:rPr>
  </w:style>
  <w:style w:type="character" w:customStyle="1" w:styleId="afff8">
    <w:name w:val="Текст макроса Знак"/>
    <w:link w:val="afff7"/>
    <w:semiHidden/>
    <w:rsid w:val="00283B8A"/>
    <w:rPr>
      <w:rFonts w:ascii="Courier New" w:hAnsi="Courier New"/>
    </w:rPr>
  </w:style>
  <w:style w:type="character" w:customStyle="1" w:styleId="aff">
    <w:name w:val="Название Знак"/>
    <w:link w:val="afe"/>
    <w:rsid w:val="00283B8A"/>
    <w:rPr>
      <w:rFonts w:ascii="Arial" w:hAnsi="Arial"/>
      <w:b/>
      <w:kern w:val="28"/>
      <w:sz w:val="32"/>
    </w:rPr>
  </w:style>
  <w:style w:type="character" w:customStyle="1" w:styleId="affd">
    <w:name w:val="Прощание Знак"/>
    <w:link w:val="affc"/>
    <w:semiHidden/>
    <w:rsid w:val="00283B8A"/>
    <w:rPr>
      <w:rFonts w:ascii="Times New Roman" w:hAnsi="Times New Roman"/>
    </w:rPr>
  </w:style>
  <w:style w:type="character" w:customStyle="1" w:styleId="aff7">
    <w:name w:val="Подпись Знак"/>
    <w:link w:val="aff6"/>
    <w:semiHidden/>
    <w:rsid w:val="00283B8A"/>
    <w:rPr>
      <w:rFonts w:ascii="Times New Roman" w:hAnsi="Times New Roman"/>
    </w:rPr>
  </w:style>
  <w:style w:type="character" w:customStyle="1" w:styleId="af9">
    <w:name w:val="Основной текст Знак"/>
    <w:aliases w:val="Знак1 Знак1,Заг1 Знак1"/>
    <w:link w:val="af8"/>
    <w:locked/>
    <w:rsid w:val="00283B8A"/>
    <w:rPr>
      <w:rFonts w:ascii="Times New Roman" w:hAnsi="Times New Roman"/>
    </w:rPr>
  </w:style>
  <w:style w:type="character" w:customStyle="1" w:styleId="17">
    <w:name w:val="Основной текст Знак1"/>
    <w:aliases w:val="Знак1 Знак,Заг1 Знак"/>
    <w:semiHidden/>
    <w:rsid w:val="00283B8A"/>
    <w:rPr>
      <w:rFonts w:ascii="Times New Roman" w:hAnsi="Times New Roman"/>
    </w:rPr>
  </w:style>
  <w:style w:type="character" w:customStyle="1" w:styleId="afd">
    <w:name w:val="Основной текст с отступом Знак"/>
    <w:link w:val="afc"/>
    <w:semiHidden/>
    <w:rsid w:val="00283B8A"/>
    <w:rPr>
      <w:rFonts w:ascii="Times New Roman" w:hAnsi="Times New Roman"/>
    </w:rPr>
  </w:style>
  <w:style w:type="character" w:customStyle="1" w:styleId="affff0">
    <w:name w:val="Шапка Знак"/>
    <w:link w:val="affff"/>
    <w:semiHidden/>
    <w:rsid w:val="00283B8A"/>
    <w:rPr>
      <w:rFonts w:ascii="Arial" w:hAnsi="Arial"/>
      <w:sz w:val="24"/>
      <w:shd w:val="pct20" w:color="auto" w:fill="auto"/>
    </w:rPr>
  </w:style>
  <w:style w:type="character" w:customStyle="1" w:styleId="aff5">
    <w:name w:val="Подзаголовок Знак"/>
    <w:link w:val="aff4"/>
    <w:rsid w:val="00283B8A"/>
    <w:rPr>
      <w:rFonts w:ascii="Arial" w:hAnsi="Arial"/>
      <w:sz w:val="24"/>
    </w:rPr>
  </w:style>
  <w:style w:type="character" w:customStyle="1" w:styleId="aff9">
    <w:name w:val="Приветствие Знак"/>
    <w:link w:val="aff8"/>
    <w:semiHidden/>
    <w:rsid w:val="00283B8A"/>
    <w:rPr>
      <w:rFonts w:ascii="Times New Roman" w:hAnsi="Times New Roman"/>
    </w:rPr>
  </w:style>
  <w:style w:type="character" w:customStyle="1" w:styleId="af1">
    <w:name w:val="Дата Знак"/>
    <w:link w:val="af0"/>
    <w:rsid w:val="00283B8A"/>
    <w:rPr>
      <w:rFonts w:ascii="Times New Roman" w:hAnsi="Times New Roman"/>
    </w:rPr>
  </w:style>
  <w:style w:type="character" w:customStyle="1" w:styleId="afb">
    <w:name w:val="Красная строка Знак"/>
    <w:link w:val="afa"/>
    <w:semiHidden/>
    <w:rsid w:val="00283B8A"/>
    <w:rPr>
      <w:rFonts w:ascii="Times New Roman" w:hAnsi="Times New Roman"/>
    </w:rPr>
  </w:style>
  <w:style w:type="character" w:customStyle="1" w:styleId="24">
    <w:name w:val="Красная строка 2 Знак"/>
    <w:link w:val="23"/>
    <w:semiHidden/>
    <w:rsid w:val="00283B8A"/>
    <w:rPr>
      <w:rFonts w:ascii="Times New Roman" w:hAnsi="Times New Roman"/>
    </w:rPr>
  </w:style>
  <w:style w:type="character" w:customStyle="1" w:styleId="af3">
    <w:name w:val="Заголовок записки Знак"/>
    <w:link w:val="af2"/>
    <w:semiHidden/>
    <w:rsid w:val="00283B8A"/>
    <w:rPr>
      <w:rFonts w:ascii="Times New Roman" w:hAnsi="Times New Roman"/>
    </w:rPr>
  </w:style>
  <w:style w:type="character" w:customStyle="1" w:styleId="28">
    <w:name w:val="Основной текст 2 Знак"/>
    <w:link w:val="27"/>
    <w:semiHidden/>
    <w:rsid w:val="00283B8A"/>
    <w:rPr>
      <w:rFonts w:ascii="Times New Roman" w:hAnsi="Times New Roman"/>
    </w:rPr>
  </w:style>
  <w:style w:type="character" w:customStyle="1" w:styleId="35">
    <w:name w:val="Основной текст 3 Знак"/>
    <w:link w:val="34"/>
    <w:semiHidden/>
    <w:rsid w:val="00283B8A"/>
    <w:rPr>
      <w:rFonts w:ascii="Times New Roman" w:hAnsi="Times New Roman"/>
      <w:sz w:val="16"/>
    </w:rPr>
  </w:style>
  <w:style w:type="character" w:customStyle="1" w:styleId="2a">
    <w:name w:val="Основной текст с отступом 2 Знак"/>
    <w:link w:val="29"/>
    <w:semiHidden/>
    <w:rsid w:val="00283B8A"/>
    <w:rPr>
      <w:rFonts w:ascii="Times New Roman" w:hAnsi="Times New Roman"/>
    </w:rPr>
  </w:style>
  <w:style w:type="character" w:customStyle="1" w:styleId="37">
    <w:name w:val="Основной текст с отступом 3 Знак"/>
    <w:link w:val="36"/>
    <w:semiHidden/>
    <w:rsid w:val="00283B8A"/>
    <w:rPr>
      <w:rFonts w:ascii="Times New Roman" w:hAnsi="Times New Roman"/>
      <w:sz w:val="16"/>
    </w:rPr>
  </w:style>
  <w:style w:type="character" w:customStyle="1" w:styleId="afff1">
    <w:name w:val="Схема документа Знак"/>
    <w:link w:val="afff0"/>
    <w:semiHidden/>
    <w:rsid w:val="00283B8A"/>
    <w:rPr>
      <w:rFonts w:ascii="Tahoma" w:hAnsi="Tahoma"/>
      <w:shd w:val="clear" w:color="auto" w:fill="000080"/>
    </w:rPr>
  </w:style>
  <w:style w:type="character" w:customStyle="1" w:styleId="afff4">
    <w:name w:val="Текст Знак"/>
    <w:link w:val="afff3"/>
    <w:rsid w:val="00283B8A"/>
    <w:rPr>
      <w:rFonts w:ascii="Courier New" w:hAnsi="Courier New"/>
    </w:rPr>
  </w:style>
  <w:style w:type="character" w:customStyle="1" w:styleId="affff2">
    <w:name w:val="Текст выноски Знак"/>
    <w:link w:val="affff1"/>
    <w:semiHidden/>
    <w:rsid w:val="00283B8A"/>
    <w:rPr>
      <w:rFonts w:ascii="Tahoma" w:hAnsi="Tahoma"/>
      <w:sz w:val="16"/>
    </w:rPr>
  </w:style>
  <w:style w:type="table" w:styleId="affff4">
    <w:name w:val="Table Grid"/>
    <w:basedOn w:val="a6"/>
    <w:rsid w:val="00283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660262">
      <w:bodyDiv w:val="1"/>
      <w:marLeft w:val="0"/>
      <w:marRight w:val="0"/>
      <w:marTop w:val="0"/>
      <w:marBottom w:val="0"/>
      <w:divBdr>
        <w:top w:val="none" w:sz="0" w:space="0" w:color="auto"/>
        <w:left w:val="none" w:sz="0" w:space="0" w:color="auto"/>
        <w:bottom w:val="none" w:sz="0" w:space="0" w:color="auto"/>
        <w:right w:val="none" w:sz="0" w:space="0" w:color="auto"/>
      </w:divBdr>
    </w:div>
    <w:div w:id="299581037">
      <w:bodyDiv w:val="1"/>
      <w:marLeft w:val="0"/>
      <w:marRight w:val="0"/>
      <w:marTop w:val="0"/>
      <w:marBottom w:val="0"/>
      <w:divBdr>
        <w:top w:val="none" w:sz="0" w:space="0" w:color="auto"/>
        <w:left w:val="none" w:sz="0" w:space="0" w:color="auto"/>
        <w:bottom w:val="none" w:sz="0" w:space="0" w:color="auto"/>
        <w:right w:val="none" w:sz="0" w:space="0" w:color="auto"/>
      </w:divBdr>
    </w:div>
    <w:div w:id="448666069">
      <w:bodyDiv w:val="1"/>
      <w:marLeft w:val="0"/>
      <w:marRight w:val="0"/>
      <w:marTop w:val="0"/>
      <w:marBottom w:val="0"/>
      <w:divBdr>
        <w:top w:val="none" w:sz="0" w:space="0" w:color="auto"/>
        <w:left w:val="none" w:sz="0" w:space="0" w:color="auto"/>
        <w:bottom w:val="none" w:sz="0" w:space="0" w:color="auto"/>
        <w:right w:val="none" w:sz="0" w:space="0" w:color="auto"/>
      </w:divBdr>
    </w:div>
    <w:div w:id="494689578">
      <w:bodyDiv w:val="1"/>
      <w:marLeft w:val="0"/>
      <w:marRight w:val="0"/>
      <w:marTop w:val="0"/>
      <w:marBottom w:val="0"/>
      <w:divBdr>
        <w:top w:val="none" w:sz="0" w:space="0" w:color="auto"/>
        <w:left w:val="none" w:sz="0" w:space="0" w:color="auto"/>
        <w:bottom w:val="none" w:sz="0" w:space="0" w:color="auto"/>
        <w:right w:val="none" w:sz="0" w:space="0" w:color="auto"/>
      </w:divBdr>
    </w:div>
    <w:div w:id="636032863">
      <w:bodyDiv w:val="1"/>
      <w:marLeft w:val="0"/>
      <w:marRight w:val="0"/>
      <w:marTop w:val="0"/>
      <w:marBottom w:val="0"/>
      <w:divBdr>
        <w:top w:val="none" w:sz="0" w:space="0" w:color="auto"/>
        <w:left w:val="none" w:sz="0" w:space="0" w:color="auto"/>
        <w:bottom w:val="none" w:sz="0" w:space="0" w:color="auto"/>
        <w:right w:val="none" w:sz="0" w:space="0" w:color="auto"/>
      </w:divBdr>
    </w:div>
    <w:div w:id="643778513">
      <w:bodyDiv w:val="1"/>
      <w:marLeft w:val="0"/>
      <w:marRight w:val="0"/>
      <w:marTop w:val="0"/>
      <w:marBottom w:val="0"/>
      <w:divBdr>
        <w:top w:val="none" w:sz="0" w:space="0" w:color="auto"/>
        <w:left w:val="none" w:sz="0" w:space="0" w:color="auto"/>
        <w:bottom w:val="none" w:sz="0" w:space="0" w:color="auto"/>
        <w:right w:val="none" w:sz="0" w:space="0" w:color="auto"/>
      </w:divBdr>
    </w:div>
    <w:div w:id="662440416">
      <w:bodyDiv w:val="1"/>
      <w:marLeft w:val="0"/>
      <w:marRight w:val="0"/>
      <w:marTop w:val="0"/>
      <w:marBottom w:val="0"/>
      <w:divBdr>
        <w:top w:val="none" w:sz="0" w:space="0" w:color="auto"/>
        <w:left w:val="none" w:sz="0" w:space="0" w:color="auto"/>
        <w:bottom w:val="none" w:sz="0" w:space="0" w:color="auto"/>
        <w:right w:val="none" w:sz="0" w:space="0" w:color="auto"/>
      </w:divBdr>
    </w:div>
    <w:div w:id="754866109">
      <w:bodyDiv w:val="1"/>
      <w:marLeft w:val="0"/>
      <w:marRight w:val="0"/>
      <w:marTop w:val="0"/>
      <w:marBottom w:val="0"/>
      <w:divBdr>
        <w:top w:val="none" w:sz="0" w:space="0" w:color="auto"/>
        <w:left w:val="none" w:sz="0" w:space="0" w:color="auto"/>
        <w:bottom w:val="none" w:sz="0" w:space="0" w:color="auto"/>
        <w:right w:val="none" w:sz="0" w:space="0" w:color="auto"/>
      </w:divBdr>
    </w:div>
    <w:div w:id="945427559">
      <w:bodyDiv w:val="1"/>
      <w:marLeft w:val="0"/>
      <w:marRight w:val="0"/>
      <w:marTop w:val="0"/>
      <w:marBottom w:val="0"/>
      <w:divBdr>
        <w:top w:val="none" w:sz="0" w:space="0" w:color="auto"/>
        <w:left w:val="none" w:sz="0" w:space="0" w:color="auto"/>
        <w:bottom w:val="none" w:sz="0" w:space="0" w:color="auto"/>
        <w:right w:val="none" w:sz="0" w:space="0" w:color="auto"/>
      </w:divBdr>
    </w:div>
    <w:div w:id="1096752940">
      <w:bodyDiv w:val="1"/>
      <w:marLeft w:val="0"/>
      <w:marRight w:val="0"/>
      <w:marTop w:val="0"/>
      <w:marBottom w:val="0"/>
      <w:divBdr>
        <w:top w:val="none" w:sz="0" w:space="0" w:color="auto"/>
        <w:left w:val="none" w:sz="0" w:space="0" w:color="auto"/>
        <w:bottom w:val="none" w:sz="0" w:space="0" w:color="auto"/>
        <w:right w:val="none" w:sz="0" w:space="0" w:color="auto"/>
      </w:divBdr>
    </w:div>
    <w:div w:id="1124230818">
      <w:bodyDiv w:val="1"/>
      <w:marLeft w:val="0"/>
      <w:marRight w:val="0"/>
      <w:marTop w:val="0"/>
      <w:marBottom w:val="0"/>
      <w:divBdr>
        <w:top w:val="none" w:sz="0" w:space="0" w:color="auto"/>
        <w:left w:val="none" w:sz="0" w:space="0" w:color="auto"/>
        <w:bottom w:val="none" w:sz="0" w:space="0" w:color="auto"/>
        <w:right w:val="none" w:sz="0" w:space="0" w:color="auto"/>
      </w:divBdr>
    </w:div>
    <w:div w:id="1146895493">
      <w:bodyDiv w:val="1"/>
      <w:marLeft w:val="0"/>
      <w:marRight w:val="0"/>
      <w:marTop w:val="0"/>
      <w:marBottom w:val="0"/>
      <w:divBdr>
        <w:top w:val="none" w:sz="0" w:space="0" w:color="auto"/>
        <w:left w:val="none" w:sz="0" w:space="0" w:color="auto"/>
        <w:bottom w:val="none" w:sz="0" w:space="0" w:color="auto"/>
        <w:right w:val="none" w:sz="0" w:space="0" w:color="auto"/>
      </w:divBdr>
    </w:div>
    <w:div w:id="1237058519">
      <w:bodyDiv w:val="1"/>
      <w:marLeft w:val="0"/>
      <w:marRight w:val="0"/>
      <w:marTop w:val="0"/>
      <w:marBottom w:val="0"/>
      <w:divBdr>
        <w:top w:val="none" w:sz="0" w:space="0" w:color="auto"/>
        <w:left w:val="none" w:sz="0" w:space="0" w:color="auto"/>
        <w:bottom w:val="none" w:sz="0" w:space="0" w:color="auto"/>
        <w:right w:val="none" w:sz="0" w:space="0" w:color="auto"/>
      </w:divBdr>
    </w:div>
    <w:div w:id="1275017444">
      <w:bodyDiv w:val="1"/>
      <w:marLeft w:val="0"/>
      <w:marRight w:val="0"/>
      <w:marTop w:val="0"/>
      <w:marBottom w:val="0"/>
      <w:divBdr>
        <w:top w:val="none" w:sz="0" w:space="0" w:color="auto"/>
        <w:left w:val="none" w:sz="0" w:space="0" w:color="auto"/>
        <w:bottom w:val="none" w:sz="0" w:space="0" w:color="auto"/>
        <w:right w:val="none" w:sz="0" w:space="0" w:color="auto"/>
      </w:divBdr>
    </w:div>
    <w:div w:id="1560751241">
      <w:bodyDiv w:val="1"/>
      <w:marLeft w:val="0"/>
      <w:marRight w:val="0"/>
      <w:marTop w:val="0"/>
      <w:marBottom w:val="0"/>
      <w:divBdr>
        <w:top w:val="none" w:sz="0" w:space="0" w:color="auto"/>
        <w:left w:val="none" w:sz="0" w:space="0" w:color="auto"/>
        <w:bottom w:val="none" w:sz="0" w:space="0" w:color="auto"/>
        <w:right w:val="none" w:sz="0" w:space="0" w:color="auto"/>
      </w:divBdr>
    </w:div>
    <w:div w:id="1651901054">
      <w:bodyDiv w:val="1"/>
      <w:marLeft w:val="0"/>
      <w:marRight w:val="0"/>
      <w:marTop w:val="0"/>
      <w:marBottom w:val="0"/>
      <w:divBdr>
        <w:top w:val="none" w:sz="0" w:space="0" w:color="auto"/>
        <w:left w:val="none" w:sz="0" w:space="0" w:color="auto"/>
        <w:bottom w:val="none" w:sz="0" w:space="0" w:color="auto"/>
        <w:right w:val="none" w:sz="0" w:space="0" w:color="auto"/>
      </w:divBdr>
    </w:div>
    <w:div w:id="1722902276">
      <w:bodyDiv w:val="1"/>
      <w:marLeft w:val="0"/>
      <w:marRight w:val="0"/>
      <w:marTop w:val="0"/>
      <w:marBottom w:val="0"/>
      <w:divBdr>
        <w:top w:val="none" w:sz="0" w:space="0" w:color="auto"/>
        <w:left w:val="none" w:sz="0" w:space="0" w:color="auto"/>
        <w:bottom w:val="none" w:sz="0" w:space="0" w:color="auto"/>
        <w:right w:val="none" w:sz="0" w:space="0" w:color="auto"/>
      </w:divBdr>
    </w:div>
    <w:div w:id="1752962950">
      <w:bodyDiv w:val="1"/>
      <w:marLeft w:val="0"/>
      <w:marRight w:val="0"/>
      <w:marTop w:val="0"/>
      <w:marBottom w:val="0"/>
      <w:divBdr>
        <w:top w:val="none" w:sz="0" w:space="0" w:color="auto"/>
        <w:left w:val="none" w:sz="0" w:space="0" w:color="auto"/>
        <w:bottom w:val="none" w:sz="0" w:space="0" w:color="auto"/>
        <w:right w:val="none" w:sz="0" w:space="0" w:color="auto"/>
      </w:divBdr>
    </w:div>
    <w:div w:id="1815635068">
      <w:bodyDiv w:val="1"/>
      <w:marLeft w:val="0"/>
      <w:marRight w:val="0"/>
      <w:marTop w:val="0"/>
      <w:marBottom w:val="0"/>
      <w:divBdr>
        <w:top w:val="none" w:sz="0" w:space="0" w:color="auto"/>
        <w:left w:val="none" w:sz="0" w:space="0" w:color="auto"/>
        <w:bottom w:val="none" w:sz="0" w:space="0" w:color="auto"/>
        <w:right w:val="none" w:sz="0" w:space="0" w:color="auto"/>
      </w:divBdr>
    </w:div>
    <w:div w:id="1901281132">
      <w:bodyDiv w:val="1"/>
      <w:marLeft w:val="0"/>
      <w:marRight w:val="0"/>
      <w:marTop w:val="0"/>
      <w:marBottom w:val="0"/>
      <w:divBdr>
        <w:top w:val="none" w:sz="0" w:space="0" w:color="auto"/>
        <w:left w:val="none" w:sz="0" w:space="0" w:color="auto"/>
        <w:bottom w:val="none" w:sz="0" w:space="0" w:color="auto"/>
        <w:right w:val="none" w:sz="0" w:space="0" w:color="auto"/>
      </w:divBdr>
    </w:div>
    <w:div w:id="19342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D92A8521CAB96DE090386102631900BD913158CD1BC675F7A9D74E82E4AFFE5343DBB29570EA9MEp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03EA-0B71-4581-9C74-27F3D210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	</vt:lpstr>
    </vt:vector>
  </TitlesOfParts>
  <Company>ГКС РФ</Company>
  <LinksUpToDate>false</LinksUpToDate>
  <CharactersWithSpaces>11464</CharactersWithSpaces>
  <SharedDoc>false</SharedDoc>
  <HLinks>
    <vt:vector size="6" baseType="variant">
      <vt:variant>
        <vt:i4>3145789</vt:i4>
      </vt:variant>
      <vt:variant>
        <vt:i4>3</vt:i4>
      </vt:variant>
      <vt:variant>
        <vt:i4>0</vt:i4>
      </vt:variant>
      <vt:variant>
        <vt:i4>5</vt:i4>
      </vt:variant>
      <vt:variant>
        <vt:lpwstr>consultantplus://offline/ref=B85D92A8521CAB96DE090386102631900BD913158CD1BC675F7A9D74E82E4AFFE5343DBB29570EA9MEp7K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803</dc:creator>
  <cp:lastModifiedBy>p41_zaikovaom</cp:lastModifiedBy>
  <cp:revision>2</cp:revision>
  <cp:lastPrinted>2017-09-03T22:23:00Z</cp:lastPrinted>
  <dcterms:created xsi:type="dcterms:W3CDTF">2020-02-02T23:20:00Z</dcterms:created>
  <dcterms:modified xsi:type="dcterms:W3CDTF">2020-02-02T23:20:00Z</dcterms:modified>
</cp:coreProperties>
</file>